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4D8FD18" w14:textId="77777777" w:rsidR="00C44AE3" w:rsidRDefault="0047772C">
      <w:pPr>
        <w:pStyle w:val="Standard1"/>
        <w:spacing w:after="240"/>
        <w:jc w:val="right"/>
      </w:pPr>
      <w:r w:rsidRPr="0047772C">
        <w:rPr>
          <w:color w:val="1C2033"/>
          <w:sz w:val="18"/>
          <w:szCs w:val="18"/>
        </w:rPr>
        <w:t>PRESSEMITTEILUNG</w:t>
      </w:r>
      <w:r w:rsidRPr="0047772C">
        <w:rPr>
          <w:color w:val="1C2033"/>
          <w:sz w:val="18"/>
          <w:szCs w:val="18"/>
        </w:rPr>
        <w:br/>
        <w:t>2. Juli 2026</w:t>
      </w:r>
      <w:r w:rsidRPr="0047772C">
        <w:t xml:space="preserve"> </w:t>
      </w:r>
    </w:p>
    <w:p w14:paraId="3E006CE5" w14:textId="77777777" w:rsidR="000170D6" w:rsidRPr="000170D6" w:rsidRDefault="000170D6" w:rsidP="000170D6">
      <w:pPr>
        <w:pStyle w:val="berschrift1"/>
        <w:rPr>
          <w:rFonts w:eastAsia="PT Sans" w:cs="PT Sans"/>
          <w:sz w:val="20"/>
          <w:szCs w:val="20"/>
          <w:lang w:val="en-US"/>
        </w:rPr>
      </w:pPr>
      <w:r w:rsidRPr="000170D6">
        <w:t xml:space="preserve">MATERA e-Diesel® von INERATEC hat die Laborprüfung der Kraftstoffqualität gemeinsam mit Rolls-Royce Power Systems </w:t>
      </w:r>
      <w:proofErr w:type="spellStart"/>
      <w:r w:rsidRPr="000170D6">
        <w:t>abgeschlossen</w:t>
      </w:r>
    </w:p>
    <w:p w14:paraId="79CDE585" w14:textId="77777777" w:rsidR="000170D6" w:rsidRPr="000170D6" w:rsidRDefault="000170D6" w:rsidP="000170D6">
      <w:pPr>
        <w:pStyle w:val="Listenabsatz"/>
        <w:numPr>
          <w:ilvl w:val="0"/>
          <w:numId w:val="27"/>
        </w:numPr>
        <w:ind w:left="714" w:hanging="357"/>
        <w:contextualSpacing w:val="0"/>
        <w:rPr>
          <w:b/>
          <w:bCs/>
        </w:rPr>
      </w:pPr>
      <w:proofErr w:type="spellEnd"/>
      <w:r w:rsidRPr="000170D6">
        <w:rPr>
          <w:b/>
          <w:bCs/>
        </w:rPr>
        <w:t xml:space="preserve">Rolls-Royce Power Systems hat im Rahmen seiner strategischen Partnerschaft mit INERATEC eine Laborprüfung ausgewählter Parameter zur Kraftstoffqualität und Materialverträglichkeit abgeschlossen </w:t>
      </w:r>
    </w:p>
    <w:p w14:paraId="47CA0540" w14:textId="77777777" w:rsidR="000170D6" w:rsidRPr="000170D6" w:rsidRDefault="000170D6" w:rsidP="000170D6">
      <w:pPr>
        <w:pStyle w:val="Listenabsatz"/>
        <w:numPr>
          <w:ilvl w:val="0"/>
          <w:numId w:val="27"/>
        </w:numPr>
        <w:ind w:left="714" w:hanging="357"/>
        <w:contextualSpacing w:val="0"/>
        <w:rPr>
          <w:b/>
          <w:bCs/>
        </w:rPr>
      </w:pPr>
      <w:r w:rsidRPr="000170D6">
        <w:rPr>
          <w:b/>
          <w:bCs/>
        </w:rPr>
        <w:t>MATERA e-Diesel</w:t>
      </w:r>
      <w:r w:rsidRPr="000170D6">
        <w:rPr>
          <w:b/>
          <w:bCs/>
        </w:rPr>
        <w:t>®</w:t>
      </w:r>
      <w:r w:rsidRPr="000170D6">
        <w:rPr>
          <w:b/>
          <w:bCs/>
        </w:rPr>
        <w:t xml:space="preserve"> erfüllte die im Labor bewerteten ausgewählten Parameter der Kraftstoffspezifikation, darunter Kraftstoffqualität, Schmierfähigkeit und kurzfristige Lagerstabilität </w:t>
      </w:r>
    </w:p>
    <w:p w14:paraId="7ED439FE" w14:textId="11140329" w:rsidR="000170D6" w:rsidRPr="000170D6" w:rsidRDefault="000170D6" w:rsidP="000170D6">
      <w:pPr>
        <w:pStyle w:val="Listenabsatz"/>
        <w:numPr>
          <w:ilvl w:val="0"/>
          <w:numId w:val="27"/>
        </w:numPr>
        <w:ind w:left="714" w:hanging="357"/>
        <w:contextualSpacing w:val="0"/>
        <w:rPr>
          <w:b/>
          <w:bCs/>
        </w:rPr>
      </w:pPr>
      <w:r w:rsidRPr="000170D6">
        <w:rPr>
          <w:b/>
          <w:bCs/>
        </w:rPr>
        <w:t>Die Ergebnisse stellen einen wichtigen Schritt bei der Bewertung erneuerbarer synthetischer Kraftstoffe als potenzielle Option für Betreiber dar, die den Einsatz von fossilem Diesel in Notstromanwendungen reduzieren möchten.</w:t>
      </w:r>
    </w:p>
    <w:p w14:paraId="531200D3" w14:textId="1E295744" w:rsidR="00E12BD2" w:rsidRPr="00370A77" w:rsidRDefault="00000000" w:rsidP="000170D6">
      <w:pPr>
        <w:rPr>
          <w:rFonts w:eastAsia="PT Sans" w:cs="PT Sans"/>
          <w:sz w:val="20"/>
          <w:szCs w:val="20"/>
          <w:lang w:val="en-US"/>
        </w:rPr>
      </w:pPr>
      <w:r w:rsidRPr="009B55B3">
        <w:rPr>
          <w:b/>
        </w:rPr>
        <w:t xml:space="preserve">Karlsruhe / Friedrichshafen, </w:t>
      </w:r>
      <w:r w:rsidR="009B55B3" w:rsidRPr="009B55B3">
        <w:rPr>
          <w:b/>
          <w:bCs/>
        </w:rPr>
        <w:t>2. Juli</w:t>
      </w:r>
      <w:r w:rsidRPr="009B55B3">
        <w:rPr>
          <w:b/>
        </w:rPr>
        <w:t xml:space="preserve"> 2026 </w:t>
      </w:r>
      <w:r w:rsidR="009B55B3" w:rsidRPr="009B55B3">
        <w:rPr>
          <w:b/>
          <w:bCs/>
        </w:rPr>
        <w:t>–</w:t>
      </w:r>
      <w:r w:rsidRPr="009B55B3">
        <w:rPr>
          <w:b/>
        </w:rPr>
        <w:t xml:space="preserve"> </w:t>
      </w:r>
      <w:r w:rsidR="000170D6" w:rsidRPr="000170D6">
        <w:t xml:space="preserve">Rolls-Royce Power Systems hat eine Laboruntersuchung des synthetischen MATERA e-Diesel® von INERATEC abgeschlossen. Die Untersuchung ergab, dass der getestete Kraftstoff ausgewählte Anforderungen der Norm EN 15940 sowie relevante Parameter der </w:t>
      </w:r>
      <w:proofErr w:type="spellStart"/>
      <w:r w:rsidR="000170D6" w:rsidRPr="000170D6">
        <w:t>mtu</w:t>
      </w:r>
      <w:proofErr w:type="spellEnd"/>
      <w:r w:rsidR="000170D6" w:rsidRPr="000170D6">
        <w:t>-Spezifikation für Flüssigkeiten und Schmierstoffe A001061/46 erfüllte</w:t>
      </w:r>
      <w:r w:rsidR="000170D6">
        <w:t>.</w:t>
      </w:r>
    </w:p>
    <w:p w14:paraId="79D828C2" w14:textId="4030BA26" w:rsidR="00E12BD2" w:rsidRPr="00370A77" w:rsidRDefault="000170D6" w:rsidP="000170D6">
      <w:pPr>
        <w:rPr>
          <w:rFonts w:eastAsia="PT Sans" w:cs="PT Sans"/>
          <w:sz w:val="20"/>
          <w:szCs w:val="20"/>
          <w:lang w:val="en-US"/>
        </w:rPr>
      </w:pPr>
      <w:r w:rsidRPr="000170D6">
        <w:t xml:space="preserve">Der Schwerpunkt der Laborprüfung lag auf den chemischen und physikalischen Eigenschaften des Kraftstoffs, ausgewählten Materialverträglichkeitsparametern, der Schmierfähigkeit, </w:t>
      </w:r>
      <w:proofErr w:type="spellStart"/>
      <w:r w:rsidRPr="000170D6">
        <w:t>cetanzahlbezogenen</w:t>
      </w:r>
      <w:proofErr w:type="spellEnd"/>
      <w:r w:rsidRPr="000170D6">
        <w:t xml:space="preserve"> Kraftstoffparametern sowie der kurzfristigen Lagerstabilität. Die Motorleistung, das Emissionsverhalten und anwendungsspezifische Betriebsanforderungen waren nicht Teil dieses Testumfangs. Der Einsatz in bestimmten Motoranwendungen unterliegt weiterhin den geltenden Kraftstofffreigaben, der jeweiligen Motorserie, den Betriebsbedingungen und kundenspezifischen Validierungsanforderungen. Für Betreiber kritischer Infrastrukturen eröffnet dies einen praktischen Weg zu CO₂-neutraler Notstromversorgung unter Nutzung ihrer bestehenden Generatorflotten.</w:t>
      </w:r>
    </w:p>
    <w:p w14:paraId="36606AC2" w14:textId="77777777" w:rsidR="000170D6" w:rsidRPr="000170D6" w:rsidRDefault="000170D6" w:rsidP="000170D6">
      <w:pPr>
        <w:pStyle w:val="berschrift2"/>
      </w:pPr>
      <w:r w:rsidRPr="000170D6">
        <w:t>Bewertung erneuerbarer synthetischer Kraftstoffe für eine ausfallsichere Notstromversorgung</w:t>
      </w:r>
    </w:p>
    <w:p w14:paraId="47D89DE5" w14:textId="77777777" w:rsidR="000170D6" w:rsidRPr="000170D6" w:rsidRDefault="000170D6" w:rsidP="000170D6">
      <w:r w:rsidRPr="000170D6">
        <w:t>Rechenzentren, Krankenhäuser und Verkehrsknotenpunkte sind zur Gewährleistung der Betriebskontinuität auf Diesel-Notstromaggregate angewiesen. Gleichzeitig machen der wachsende Druck zur Erreichung von ESG-Zielen, Störungen in den Lieferketten für fossile Brennstoffe und der steigende Strombedarf eine fortgesetzte Abhängigkeit von fossilem Diesel zunehmend schwer zu rechtfertigen.</w:t>
      </w:r>
    </w:p>
    <w:p w14:paraId="5C2E3D52" w14:textId="77777777" w:rsidR="000170D6" w:rsidRPr="000170D6" w:rsidRDefault="000170D6" w:rsidP="000170D6">
      <w:r w:rsidRPr="000170D6">
        <w:t xml:space="preserve">Der Austausch installierter Dieselgeneratoren würde erhebliche Investitionskosten erfordern und ein technologisches Risiko in Systeme einbringen, bei denen Zuverlässigkeit oberste Priorität hat. Batteriespeicher können bei kürzeren Ausfällen eine Rolle spielen, doch bleiben Fragen hinsichtlich der Kosten, der Skalierbarkeit und der Ausfallsicherheit bei länger andauernden Stromausfällen offen. </w:t>
      </w:r>
    </w:p>
    <w:p w14:paraId="174958FA" w14:textId="77777777" w:rsidR="000170D6" w:rsidRDefault="000170D6" w:rsidP="000170D6">
      <w:r w:rsidRPr="000170D6">
        <w:t xml:space="preserve">MATERA e-Diesel® bietet einen alternativen Weg: Erneuerbarer synthetischer Diesel kann in ausgewählten Anwendungsbereichen ein Weg sein, die Abhängigkeit von fossilem Diesel zu </w:t>
      </w:r>
      <w:r w:rsidRPr="000170D6">
        <w:lastRenderedPageBreak/>
        <w:t xml:space="preserve">verringern, vorausgesetzt, dass die Anforderungen an Kraftstoffqualität, Motorzulassung und Lagerung erfüllt sind. </w:t>
      </w:r>
    </w:p>
    <w:p w14:paraId="5CCB66B6" w14:textId="77777777" w:rsidR="000170D6" w:rsidRPr="000170D6" w:rsidRDefault="000170D6" w:rsidP="000170D6">
      <w:pPr>
        <w:rPr>
          <w:rStyle w:val="Hervorhebung"/>
          <w:i w:val="0"/>
          <w:iCs w:val="0"/>
          <w:color w:val="000000" w:themeColor="text1"/>
        </w:rPr>
      </w:pPr>
      <w:r w:rsidRPr="000170D6">
        <w:rPr>
          <w:rStyle w:val="Hervorhebung"/>
          <w:color w:val="000000" w:themeColor="text1"/>
        </w:rPr>
        <w:t>„Wir bieten eine Kraftstoffumstellung an, keinen Systemaustausch. Die Testergebnisse bestätigen, was wir nachweisen wollten: Die Laboruntersuchung ist ein wichtiger Schritt, um zu zeigen, wie erneuerbare synthetische Kraftstoffe anhand etablierter Kraftstoffqualitäts-anforderungen bewertet werden können“,</w:t>
      </w:r>
      <w:r w:rsidRPr="000170D6">
        <w:rPr>
          <w:rStyle w:val="Hervorhebung"/>
          <w:i w:val="0"/>
          <w:iCs w:val="0"/>
          <w:color w:val="000000" w:themeColor="text1"/>
        </w:rPr>
        <w:t xml:space="preserve"> sagt Dr. Ing. Tim Boeltken, CEO von INERATEC. </w:t>
      </w:r>
      <w:r w:rsidRPr="000170D6">
        <w:rPr>
          <w:rStyle w:val="Hervorhebung"/>
          <w:color w:val="000000" w:themeColor="text1"/>
        </w:rPr>
        <w:t>„Für Betreiber kritischer Infrastrukturen ist dies ein vielversprechender Weg, um Notstromlösungen mit geringerem Anteil an fossilen Brennstoffen zu erschließen und dabei den Schwerpunkt weiterhin auf Zuverlässigkeit zu legen. Betreiber kritischer Infrastrukturen müssen sich nicht zwischen Zuverlässigkeit und Dekarbonisierung entscheiden.“</w:t>
      </w:r>
      <w:r w:rsidRPr="000170D6">
        <w:rPr>
          <w:rStyle w:val="Hervorhebung"/>
          <w:i w:val="0"/>
          <w:iCs w:val="0"/>
          <w:color w:val="000000" w:themeColor="text1"/>
        </w:rPr>
        <w:t xml:space="preserve"> </w:t>
      </w:r>
    </w:p>
    <w:p w14:paraId="2B9FCC5D" w14:textId="77777777" w:rsidR="000170D6" w:rsidRDefault="000170D6" w:rsidP="000170D6">
      <w:r w:rsidRPr="000170D6">
        <w:rPr>
          <w:i/>
          <w:iCs/>
        </w:rPr>
        <w:t>„Die erfolgreiche Laborprüfung des MATERA e-Diesel® von INERATEC ist ein ermutigender Schritt in unserer gemeinsamen Arbeit zur Bewertung erneuerbarer synthetischer Kraftstoffe für sicherheitskritische Anwendungen in der Stromerzeugung“,</w:t>
      </w:r>
      <w:r w:rsidRPr="000170D6">
        <w:t xml:space="preserve"> sagt Tobias Ostermaier, </w:t>
      </w:r>
      <w:proofErr w:type="spellStart"/>
      <w:r w:rsidRPr="000170D6">
        <w:t>President</w:t>
      </w:r>
      <w:proofErr w:type="spellEnd"/>
      <w:r w:rsidRPr="000170D6">
        <w:t xml:space="preserve"> Business Unit </w:t>
      </w:r>
      <w:proofErr w:type="spellStart"/>
      <w:r w:rsidRPr="000170D6">
        <w:t>Stationary</w:t>
      </w:r>
      <w:proofErr w:type="spellEnd"/>
      <w:r w:rsidRPr="000170D6">
        <w:t xml:space="preserve"> bei Rolls-Royce Power Systems. </w:t>
      </w:r>
      <w:r w:rsidRPr="000170D6">
        <w:rPr>
          <w:i/>
          <w:iCs/>
        </w:rPr>
        <w:t>„Für Rechenzentren und andere kritische Infrastrukturen hat die Zuverlässigkeit weiterhin oberste Priorität. Deshalb verfolgen wir einen sorgfältigen, evidenzbasierten Ansatz: Die Ergebnisse liefern eine wertvolle technische Grundlage, während der Einsatz in konkreten Motoranwendungen weiterhin von den geltenden Kraftstoffzulassungen, den Betriebsbedingungen und weiteren Validierungen abhängt.“</w:t>
      </w:r>
    </w:p>
    <w:p w14:paraId="79021254" w14:textId="337566CF" w:rsidR="00E12BD2" w:rsidRPr="00370A77" w:rsidRDefault="00BE7BFF" w:rsidP="000170D6">
      <w:pPr>
        <w:pStyle w:val="berschrift2"/>
        <w:rPr>
          <w:rFonts w:eastAsia="PT Sans" w:cs="PT Sans"/>
          <w:sz w:val="20"/>
          <w:szCs w:val="20"/>
          <w:lang w:val="en-US"/>
        </w:rPr>
      </w:pPr>
      <w:r w:rsidRPr="00BE7BFF">
        <w:t xml:space="preserve">Testergebnisse: </w:t>
      </w:r>
      <w:r w:rsidR="000170D6" w:rsidRPr="000170D6">
        <w:t>Laboruntersuchung zur Kraftstoffqualität abgeschlossen</w:t>
      </w:r>
    </w:p>
    <w:p w14:paraId="7CCB20BD" w14:textId="77777777" w:rsidR="000170D6" w:rsidRPr="000170D6" w:rsidRDefault="000170D6" w:rsidP="000170D6">
      <w:pPr>
        <w:rPr>
          <w:rFonts w:eastAsia="PT Sans" w:cs="PT Sans"/>
          <w:sz w:val="20"/>
          <w:szCs w:val="20"/>
          <w:lang w:val="en-US"/>
        </w:rPr>
      </w:pPr>
      <w:r w:rsidRPr="000170D6">
        <w:t>Die von Rolls-Royce Power Systems durchgeführten Labortests umfassten chemische, physikalische und motorspezifische Parameter. Zu den wichtigsten Ergebnissen zählen:</w:t>
      </w:r>
    </w:p>
    <w:p w14:paraId="651ADD23" w14:textId="77777777" w:rsidR="000170D6" w:rsidRPr="000170D6" w:rsidRDefault="00602E8F" w:rsidP="00660880">
      <w:pPr>
        <w:pStyle w:val="Listenabsatz"/>
        <w:numPr>
          <w:ilvl w:val="0"/>
          <w:numId w:val="28"/>
        </w:numPr>
        <w:ind w:left="714" w:hanging="357"/>
        <w:contextualSpacing w:val="0"/>
      </w:pPr>
      <w:r w:rsidRPr="00660880">
        <w:rPr>
          <w:b/>
          <w:bCs/>
        </w:rPr>
        <w:t>Norm</w:t>
      </w:r>
      <w:r w:rsidR="000170D6" w:rsidRPr="00660880">
        <w:rPr>
          <w:b/>
          <w:bCs/>
        </w:rPr>
        <w:t>en</w:t>
      </w:r>
      <w:r w:rsidRPr="00660880">
        <w:rPr>
          <w:b/>
          <w:bCs/>
        </w:rPr>
        <w:t>konformität</w:t>
      </w:r>
      <w:r w:rsidRPr="000170D6">
        <w:t xml:space="preserve">: </w:t>
      </w:r>
      <w:r w:rsidR="000170D6" w:rsidRPr="000170D6">
        <w:t xml:space="preserve">MATERA e-Diesel® erfüllte ausgewählte bewertete Anforderungen der EN 15940 sowie relevante Parameter der </w:t>
      </w:r>
      <w:proofErr w:type="spellStart"/>
      <w:r w:rsidR="000170D6" w:rsidRPr="000170D6">
        <w:t>mtu</w:t>
      </w:r>
      <w:proofErr w:type="spellEnd"/>
      <w:r w:rsidR="000170D6" w:rsidRPr="000170D6">
        <w:t xml:space="preserve">-Spezifikation für Flüssigkeiten und Schmierstoffe A001061/46. </w:t>
      </w:r>
    </w:p>
    <w:p w14:paraId="41DDF2B6" w14:textId="77777777" w:rsidR="000170D6" w:rsidRPr="00660880" w:rsidRDefault="007A10BD" w:rsidP="00660880">
      <w:pPr>
        <w:pStyle w:val="Listenabsatz"/>
        <w:numPr>
          <w:ilvl w:val="0"/>
          <w:numId w:val="28"/>
        </w:numPr>
        <w:ind w:left="714" w:hanging="357"/>
        <w:contextualSpacing w:val="0"/>
        <w:rPr>
          <w:rFonts w:eastAsia="PT Sans" w:cs="PT Sans"/>
          <w:sz w:val="20"/>
          <w:szCs w:val="20"/>
          <w:lang w:val="en-US"/>
        </w:rPr>
      </w:pPr>
      <w:r w:rsidRPr="00660880">
        <w:rPr>
          <w:b/>
          <w:bCs/>
        </w:rPr>
        <w:t>Materialverträglichkeit:</w:t>
      </w:r>
      <w:r w:rsidRPr="000170D6">
        <w:t xml:space="preserve"> </w:t>
      </w:r>
      <w:r w:rsidR="000170D6" w:rsidRPr="000170D6">
        <w:t>Bei den getesteten Elastomer-Verträglichkeitsparametern wurden im Vergleich zu den bewerteten Referenzkraftstoffen keine signifikanten Unterschiede festgestellt.</w:t>
      </w:r>
    </w:p>
    <w:p w14:paraId="2B50B427" w14:textId="77777777" w:rsidR="000170D6" w:rsidRPr="000170D6" w:rsidRDefault="00B9469C" w:rsidP="00660880">
      <w:pPr>
        <w:pStyle w:val="Listenabsatz"/>
        <w:numPr>
          <w:ilvl w:val="0"/>
          <w:numId w:val="28"/>
        </w:numPr>
        <w:ind w:left="714" w:hanging="357"/>
        <w:contextualSpacing w:val="0"/>
      </w:pPr>
      <w:r w:rsidRPr="00660880">
        <w:rPr>
          <w:b/>
          <w:bCs/>
        </w:rPr>
        <w:t>Lagerstabilität:</w:t>
      </w:r>
      <w:r w:rsidRPr="000170D6">
        <w:t xml:space="preserve"> </w:t>
      </w:r>
      <w:r w:rsidR="000170D6" w:rsidRPr="000170D6">
        <w:t>Der Kraftstoff blieb unter Laborlagerbedingungen über einen Zeitraum von mindestens drei Monaten hinsichtlich Neutralisationszahl, Oxidationsstabilität und Schmierfähigkeit stabil.</w:t>
      </w:r>
    </w:p>
    <w:p w14:paraId="15B944DC" w14:textId="152A9E5D" w:rsidR="00E12BD2" w:rsidRPr="000170D6" w:rsidRDefault="00816B3E" w:rsidP="00660880">
      <w:pPr>
        <w:pStyle w:val="Listenabsatz"/>
        <w:numPr>
          <w:ilvl w:val="0"/>
          <w:numId w:val="28"/>
        </w:numPr>
        <w:ind w:left="714" w:hanging="357"/>
        <w:contextualSpacing w:val="0"/>
      </w:pPr>
      <w:r w:rsidRPr="00660880">
        <w:rPr>
          <w:b/>
          <w:bCs/>
        </w:rPr>
        <w:t xml:space="preserve">Schwefelgehalt: </w:t>
      </w:r>
      <w:r w:rsidR="000170D6" w:rsidRPr="000170D6">
        <w:t>Die Schwefelwerte lagen unter 5 mg/kg und damit unter dem Grenzwert der EN 15940. Abgasemissionen wurden im Rahmen dieser Laboruntersuchung nicht bewertet. Energiebezogener Kraftstoffparameter: Der Nettoheizwert wurde mit ca. 44,0 MJ/kg gemessen. Motorleistung, Kraftstoffverbrauch und Leistungsmerkmale wurden bei dieser Laboruntersuchung nicht bewertet.</w:t>
      </w:r>
    </w:p>
    <w:p w14:paraId="67C09132" w14:textId="277CFF35" w:rsidR="00E9333E" w:rsidRDefault="00660880" w:rsidP="00660880">
      <w:pPr>
        <w:rPr>
          <w:rFonts w:eastAsia="PT Sans" w:cs="PT Sans"/>
          <w:b/>
          <w:iCs/>
          <w:color w:val="auto"/>
          <w:lang w:val="en-US"/>
        </w:rPr>
      </w:pPr>
      <w:r w:rsidRPr="00660880">
        <w:t>Analysen zur Langzeitstabilität sind noch im Gange. Bevor eine motorspezifische Anwendungsempfehlung abgegeben werden kann, sind weitere technische Bewertungen erforderlich.</w:t>
      </w:r>
    </w:p>
    <w:p w14:paraId="2C52B566" w14:textId="77777777" w:rsidR="00660880" w:rsidRDefault="00660880">
      <w:pPr>
        <w:pStyle w:val="Standard1"/>
        <w:rPr>
          <w:b/>
          <w:bCs/>
          <w:color w:val="auto"/>
          <w:sz w:val="24"/>
          <w:szCs w:val="24"/>
        </w:rPr>
        <w:sectPr w:rsidR="00660880">
          <w:headerReference w:type="even" r:id="rId13"/>
          <w:headerReference w:type="default" r:id="rId14"/>
          <w:footerReference w:type="even" r:id="rId15"/>
          <w:footerReference w:type="default" r:id="rId16"/>
          <w:headerReference w:type="first" r:id="rId17"/>
          <w:footerReference w:type="first" r:id="rId18"/>
          <w:pgSz w:w="11900" w:h="16840"/>
          <w:pgMar w:top="1417" w:right="1417" w:bottom="1134" w:left="1417" w:header="567" w:footer="510" w:gutter="0"/>
          <w:pgNumType w:start="1"/>
          <w:cols w:space="720"/>
        </w:sectPr>
      </w:pPr>
    </w:p>
    <w:p w14:paraId="1B80C360" w14:textId="0E3E0B78" w:rsidR="00E12BD2" w:rsidRPr="00660880" w:rsidRDefault="008C72AC" w:rsidP="00660880">
      <w:pPr>
        <w:rPr>
          <w:rFonts w:eastAsia="PT Sans" w:cs="PT Sans"/>
          <w:b/>
          <w:sz w:val="20"/>
          <w:szCs w:val="20"/>
          <w:lang w:val="en-US"/>
        </w:rPr>
      </w:pPr>
      <w:r w:rsidRPr="00660880">
        <w:rPr>
          <w:b/>
        </w:rPr>
        <w:lastRenderedPageBreak/>
        <w:t xml:space="preserve">Über Rolls-Royce </w:t>
      </w:r>
      <w:r w:rsidR="00660880" w:rsidRPr="00660880">
        <w:rPr>
          <w:b/>
        </w:rPr>
        <w:t xml:space="preserve">Holdings </w:t>
      </w:r>
      <w:proofErr w:type="spellStart"/>
      <w:r w:rsidR="00660880" w:rsidRPr="00660880">
        <w:rPr>
          <w:b/>
        </w:rPr>
        <w:t>plc</w:t>
      </w:r>
      <w:proofErr w:type="spellEnd"/>
      <w:r w:rsidR="00660880" w:rsidRPr="00660880">
        <w:rPr>
          <w:b/>
        </w:rPr>
        <w:t>.</w:t>
      </w:r>
    </w:p>
    <w:p w14:paraId="4A08E952" w14:textId="77777777" w:rsidR="00660880" w:rsidRPr="00660880" w:rsidRDefault="00660880" w:rsidP="00660880">
      <w:r w:rsidRPr="00660880">
        <w:t xml:space="preserve">Rolls-Royce bewegt die Welt: Das Unternehmen entwickelt hochmoderne Energie- und Antriebssysteme, die Menschen verbinden, schützen und voranbringen. Ob in der Luft, zu Wasser oder an Land – die Lösungen von Rolls-Royce decken den steigenden Energiebedarf in einer zunehmend vernetzten Welt. Sie unterstützen Regierungen bei der technologischen Ausstattung ihrer Streitkräfte und liefern effiziente Technologien für die Industrie, Luftfahrt und Schifffahrt. </w:t>
      </w:r>
    </w:p>
    <w:p w14:paraId="52EBC0E9" w14:textId="77777777" w:rsidR="00660880" w:rsidRPr="00660880" w:rsidRDefault="00660880" w:rsidP="00660880">
      <w:r w:rsidRPr="00660880">
        <w:t xml:space="preserve">Zum Konzern gehört auch Rolls-Royce Power Systems mit Sitz in Friedrichshafen. Unter der Marke </w:t>
      </w:r>
      <w:proofErr w:type="spellStart"/>
      <w:r w:rsidRPr="00660880">
        <w:t>mtu</w:t>
      </w:r>
      <w:proofErr w:type="spellEnd"/>
      <w:r w:rsidRPr="00660880">
        <w:t xml:space="preserve"> bietet das Unternehmen innovative Lösungen für die Energie- und Antriebstechnik – darunter schnelllaufende Motoren und Systeme für Schiffe, schwere Land- und Schienenfahrzeuge sowie für militärische Anwendungen. Das Portfolio reicht von fortschrittlichen Diesel- und Gasmotoren über Batterielösungen bis hin zu integrierten Energiesystemen für sicherheitskritische Anwendungen, Dauerstromversorgung, Kraft-Wärme-Kopplung und </w:t>
      </w:r>
      <w:proofErr w:type="spellStart"/>
      <w:r w:rsidRPr="00660880">
        <w:t>Microgrids</w:t>
      </w:r>
      <w:proofErr w:type="spellEnd"/>
      <w:r w:rsidRPr="00660880">
        <w:t xml:space="preserve">. Mit rund 11.000 Mitarbeitenden weltweit treibt Power Systems aktiv die Energiewende voran. </w:t>
      </w:r>
    </w:p>
    <w:p w14:paraId="3954877B" w14:textId="77777777" w:rsidR="00660880" w:rsidRPr="00660880" w:rsidRDefault="00660880" w:rsidP="00660880">
      <w:r w:rsidRPr="00660880">
        <w:t xml:space="preserve">Rolls-Royce ist heute in 48 Ländern vertreten und beliefert Kunden in über 100 Ländern. Dazu zählen Fluggesellschaften, Leasingunternehmen, Streitkräfte sowie Industrie- und Schifffahrtskunden. Durch ein mehrjähriges Transformationsprogramm stärkt das Unternehmen seine Wettbewerbsfähigkeit, Widerstandskraft und Zukunftsfähigkeit – und schafft die finanziellen Freiräume, um nachhaltige Technologien gezielt zu entwickeln und zur Marktreife zu bringen. </w:t>
      </w:r>
    </w:p>
    <w:p w14:paraId="34C61AE6" w14:textId="77777777" w:rsidR="00660880" w:rsidRDefault="00660880" w:rsidP="00660880">
      <w:r w:rsidRPr="00660880">
        <w:t xml:space="preserve">Zum 31. Dezember 2025 erzielte Rolls-Royce </w:t>
      </w:r>
      <w:proofErr w:type="spellStart"/>
      <w:r w:rsidRPr="00660880">
        <w:t>plc</w:t>
      </w:r>
      <w:proofErr w:type="spellEnd"/>
      <w:r w:rsidRPr="00660880">
        <w:t xml:space="preserve"> einen Jahresumsatz von rund 23 Milliarden Euro* (20,1 Milliarden brit. Pfund Sterling) und einen bereinigten operativen Gewinn von rund 4 Milliarden Euro (3,46 Milliarden brit. Pfund Sterling). Die Aktie ist an der Londoner Börse notiert (LSE: RR., ADR: RYCEY, LEI: 213800EC7997ZBLZJH69). </w:t>
      </w:r>
    </w:p>
    <w:p w14:paraId="185F47BF" w14:textId="77777777" w:rsidR="00660880" w:rsidRPr="00660880" w:rsidRDefault="00660880" w:rsidP="00660880">
      <w:pPr>
        <w:rPr>
          <w:b/>
        </w:rPr>
      </w:pPr>
    </w:p>
    <w:p w14:paraId="0E79BA41" w14:textId="0BC7DC6F" w:rsidR="00660880" w:rsidRPr="00660880" w:rsidRDefault="00660880" w:rsidP="00660880">
      <w:pPr>
        <w:rPr>
          <w:b/>
        </w:rPr>
      </w:pPr>
      <w:r w:rsidRPr="00660880">
        <w:rPr>
          <w:b/>
        </w:rPr>
        <w:t>Über INERATEC</w:t>
      </w:r>
    </w:p>
    <w:p w14:paraId="743576EF" w14:textId="2F02C57E" w:rsidR="00E12BD2" w:rsidRPr="00370A77" w:rsidRDefault="005A728A" w:rsidP="00660880">
      <w:pPr>
        <w:rPr>
          <w:rFonts w:eastAsia="PT Sans" w:cs="PT Sans"/>
          <w:sz w:val="20"/>
          <w:szCs w:val="20"/>
          <w:lang w:val="en-US"/>
        </w:rPr>
      </w:pPr>
      <w:r w:rsidRPr="005A728A">
        <w:rPr>
          <w:bCs/>
        </w:rPr>
        <w:t xml:space="preserve">INERATEC </w:t>
      </w:r>
      <w:r w:rsidRPr="005A728A">
        <w:t xml:space="preserve">setzt sich dafür ein, die Welt zu </w:t>
      </w:r>
      <w:proofErr w:type="spellStart"/>
      <w:r w:rsidRPr="005A728A">
        <w:t>defossilisieren</w:t>
      </w:r>
      <w:proofErr w:type="spellEnd"/>
      <w:r w:rsidRPr="005A728A">
        <w:t xml:space="preserve"> und zu dekarbonisieren. Das Unternehmen produziert e-Fuels und e-Chemicals: CO</w:t>
      </w:r>
      <w:r w:rsidRPr="005A728A">
        <w:rPr>
          <w:vertAlign w:val="subscript"/>
        </w:rPr>
        <w:t>2</w:t>
      </w:r>
      <w:r w:rsidRPr="005A728A">
        <w:t>-neutrale Ersatzstoffe für fossile Kraftstoffe für den Einsatz in der Luftfahrt, Schifffahrt und chemischen Industrie. Die modularen, skalierbaren Anlagen nutzen erneuerbaren Wasserstoff und CO</w:t>
      </w:r>
      <w:r w:rsidRPr="005A728A">
        <w:rPr>
          <w:vertAlign w:val="subscript"/>
        </w:rPr>
        <w:t>2</w:t>
      </w:r>
      <w:r w:rsidRPr="005A728A">
        <w:t>, um synthetisches Kerosin, Benzin, Diesel, Wachse, Methanol oder synthetisches Erdgas herzustellen. INERATEC hat jüngst Europas bislang größte e-Fuels-Anlage in Frankfurt eröffnet, die künftig bis zu 2.500 Tonnen besonders CO</w:t>
      </w:r>
      <w:r w:rsidRPr="005A728A">
        <w:rPr>
          <w:vertAlign w:val="subscript"/>
        </w:rPr>
        <w:t>2</w:t>
      </w:r>
      <w:r w:rsidRPr="005A728A">
        <w:t>-armen Flugkraftstoff pro Jahr produzieren wird. Das Unternehmen hat seinen Sitz in Karlsruhe und wird von einer diversifizierten Gruppe internationaler Investoren unterstützt. www.ineratec.com</w:t>
      </w:r>
    </w:p>
    <w:p w14:paraId="52EA4448" w14:textId="77777777" w:rsidR="00395A03" w:rsidRDefault="00395A03">
      <w:pPr>
        <w:rPr>
          <w:rFonts w:eastAsia="PT Sans" w:cs="PT Sans"/>
          <w:bCs/>
          <w:sz w:val="24"/>
          <w:szCs w:val="24"/>
          <w:lang w:val="en-US"/>
        </w:rPr>
      </w:pPr>
    </w:p>
    <w:p w14:paraId="22035B0D" w14:textId="77777777" w:rsidR="00660880" w:rsidRDefault="00660880">
      <w:pPr>
        <w:rPr>
          <w:rFonts w:eastAsia="PT Sans" w:cs="PT Sans"/>
          <w:bCs/>
          <w:sz w:val="24"/>
          <w:szCs w:val="24"/>
          <w:lang w:val="en-US"/>
        </w:rPr>
      </w:pPr>
    </w:p>
    <w:p w14:paraId="55E877CF" w14:textId="77777777" w:rsidR="00660880" w:rsidRPr="00167E34" w:rsidRDefault="00660880">
      <w:pPr>
        <w:rPr>
          <w:rFonts w:eastAsia="PT Sans" w:cs="PT Sans"/>
          <w:bCs/>
          <w:sz w:val="24"/>
          <w:szCs w:val="24"/>
          <w:lang w:val="en-US"/>
        </w:rPr>
      </w:pPr>
    </w:p>
    <w:p w14:paraId="1674BB87" w14:textId="77777777" w:rsidR="00E12BD2" w:rsidRPr="00370A77" w:rsidRDefault="00073241">
      <w:pPr>
        <w:pStyle w:val="Standard1"/>
        <w:rPr>
          <w:rFonts w:eastAsia="PT Sans" w:cs="PT Sans"/>
          <w:sz w:val="20"/>
          <w:szCs w:val="20"/>
          <w:lang w:val="en-US"/>
        </w:rPr>
      </w:pPr>
      <w:r w:rsidRPr="00073241">
        <w:rPr>
          <w:b/>
          <w:bCs/>
        </w:rPr>
        <w:t>Pressekontakte</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28"/>
      </w:tblGrid>
      <w:tr w:rsidR="002845CF" w:rsidRPr="00E9333E" w14:paraId="08D52E8E" w14:textId="77777777" w:rsidTr="00192817">
        <w:tc>
          <w:tcPr>
            <w:tcW w:w="4528" w:type="dxa"/>
          </w:tcPr>
          <w:p w14:paraId="1205E4FA" w14:textId="1D4C4260" w:rsidR="00F204C0" w:rsidRPr="00BA6308" w:rsidRDefault="002845CF" w:rsidP="00660880">
            <w:pPr>
              <w:rPr>
                <w:rFonts w:eastAsia="PT Sans" w:cs="PT Sans"/>
                <w:bCs/>
                <w:iCs/>
                <w:color w:val="auto"/>
                <w:sz w:val="24"/>
                <w:szCs w:val="24"/>
                <w:lang w:val="en-US"/>
              </w:rPr>
            </w:pPr>
            <w:r w:rsidRPr="00BA6308">
              <w:rPr>
                <w:rFonts w:eastAsia="PT Sans" w:cs="PT Sans"/>
                <w:bCs/>
                <w:iCs/>
                <w:color w:val="auto"/>
                <w:sz w:val="24"/>
                <w:szCs w:val="24"/>
                <w:lang w:val="en-US"/>
              </w:rPr>
              <w:t>INERATEC GmbH</w:t>
            </w:r>
            <w:r w:rsidR="00660880">
              <w:rPr>
                <w:rFonts w:eastAsia="PT Sans" w:cs="PT Sans"/>
                <w:bCs/>
                <w:iCs/>
                <w:color w:val="auto"/>
                <w:sz w:val="24"/>
                <w:szCs w:val="24"/>
                <w:lang w:val="en-US"/>
              </w:rPr>
              <w:br/>
            </w:r>
            <w:r w:rsidR="00BA6308" w:rsidRPr="00BA6308">
              <w:rPr>
                <w:rFonts w:eastAsia="PT Sans" w:cs="PT Sans"/>
                <w:bCs/>
                <w:iCs/>
                <w:color w:val="auto"/>
                <w:sz w:val="24"/>
                <w:szCs w:val="24"/>
                <w:lang w:val="en-US"/>
              </w:rPr>
              <w:t>Mario Pistorius</w:t>
            </w:r>
            <w:r w:rsidR="00660880">
              <w:rPr>
                <w:rFonts w:eastAsia="PT Sans" w:cs="PT Sans"/>
                <w:bCs/>
                <w:iCs/>
                <w:color w:val="auto"/>
                <w:sz w:val="24"/>
                <w:szCs w:val="24"/>
                <w:lang w:val="en-US"/>
              </w:rPr>
              <w:br/>
            </w:r>
            <w:r w:rsidR="00BA6308" w:rsidRPr="00BA6308">
              <w:rPr>
                <w:rFonts w:eastAsia="PT Sans" w:cs="PT Sans"/>
                <w:bCs/>
                <w:iCs/>
                <w:color w:val="auto"/>
                <w:sz w:val="24"/>
                <w:szCs w:val="24"/>
                <w:lang w:val="en-US"/>
              </w:rPr>
              <w:t xml:space="preserve">+ 49 173686093 </w:t>
            </w:r>
            <w:r w:rsidR="00660880">
              <w:rPr>
                <w:rFonts w:eastAsia="PT Sans" w:cs="PT Sans"/>
                <w:bCs/>
                <w:iCs/>
                <w:color w:val="auto"/>
                <w:sz w:val="24"/>
                <w:szCs w:val="24"/>
                <w:lang w:val="en-US"/>
              </w:rPr>
              <w:br/>
            </w:r>
            <w:r w:rsidR="00BA6308" w:rsidRPr="00BA6308">
              <w:rPr>
                <w:rFonts w:eastAsia="PT Sans" w:cs="PT Sans"/>
                <w:bCs/>
                <w:iCs/>
                <w:color w:val="auto"/>
                <w:sz w:val="24"/>
                <w:szCs w:val="24"/>
                <w:lang w:val="en-US"/>
              </w:rPr>
              <w:t>mario.pistorius@ineratec.de</w:t>
            </w:r>
          </w:p>
        </w:tc>
        <w:tc>
          <w:tcPr>
            <w:tcW w:w="4528" w:type="dxa"/>
          </w:tcPr>
          <w:p w14:paraId="072DF323" w14:textId="6CC3D7F0" w:rsidR="00370A77" w:rsidRPr="00370A77" w:rsidRDefault="00370A77" w:rsidP="00335749">
            <w:pPr>
              <w:rPr>
                <w:rFonts w:eastAsia="PT Sans" w:cs="PT Sans"/>
                <w:sz w:val="24"/>
                <w:szCs w:val="24"/>
                <w:lang w:val="en-US"/>
              </w:rPr>
            </w:pPr>
            <w:r w:rsidRPr="00370A77">
              <w:rPr>
                <w:rFonts w:eastAsia="PT Sans" w:cs="PT Sans"/>
                <w:sz w:val="24"/>
                <w:szCs w:val="24"/>
                <w:lang w:val="en-US"/>
              </w:rPr>
              <w:t xml:space="preserve">Rolls-Royce </w:t>
            </w:r>
            <w:r w:rsidR="00E9333E">
              <w:rPr>
                <w:rFonts w:eastAsia="PT Sans" w:cs="PT Sans"/>
                <w:sz w:val="24"/>
                <w:szCs w:val="24"/>
                <w:lang w:val="en-US"/>
              </w:rPr>
              <w:t>P</w:t>
            </w:r>
            <w:r w:rsidRPr="00370A77">
              <w:rPr>
                <w:rFonts w:eastAsia="PT Sans" w:cs="PT Sans"/>
                <w:sz w:val="24"/>
                <w:szCs w:val="24"/>
                <w:lang w:val="en-US"/>
              </w:rPr>
              <w:t xml:space="preserve">ower Systems </w:t>
            </w:r>
            <w:r>
              <w:rPr>
                <w:rFonts w:eastAsia="PT Sans" w:cs="PT Sans"/>
                <w:sz w:val="24"/>
                <w:szCs w:val="24"/>
                <w:lang w:val="en-US"/>
              </w:rPr>
              <w:t>AG</w:t>
            </w:r>
            <w:r w:rsidR="00660880">
              <w:rPr>
                <w:rFonts w:eastAsia="PT Sans" w:cs="PT Sans"/>
                <w:sz w:val="24"/>
                <w:szCs w:val="24"/>
                <w:lang w:val="en-US"/>
              </w:rPr>
              <w:br/>
            </w:r>
            <w:r w:rsidRPr="00370A77">
              <w:rPr>
                <w:rFonts w:eastAsia="PT Sans" w:cs="PT Sans"/>
                <w:sz w:val="24"/>
                <w:szCs w:val="24"/>
                <w:lang w:val="en-US"/>
              </w:rPr>
              <w:t>Jacqueline Casini</w:t>
            </w:r>
            <w:r w:rsidR="00660880">
              <w:rPr>
                <w:rFonts w:eastAsia="PT Sans" w:cs="PT Sans"/>
                <w:sz w:val="24"/>
                <w:szCs w:val="24"/>
                <w:lang w:val="en-US"/>
              </w:rPr>
              <w:br/>
            </w:r>
            <w:r w:rsidRPr="00370A77">
              <w:rPr>
                <w:rFonts w:eastAsia="PT Sans" w:cs="PT Sans"/>
                <w:sz w:val="24"/>
                <w:szCs w:val="24"/>
                <w:lang w:val="en-US"/>
              </w:rPr>
              <w:t>+49 151 7443 6666</w:t>
            </w:r>
            <w:r w:rsidR="00660880">
              <w:rPr>
                <w:rFonts w:eastAsia="PT Sans" w:cs="PT Sans"/>
                <w:sz w:val="24"/>
                <w:szCs w:val="24"/>
                <w:lang w:val="en-US"/>
              </w:rPr>
              <w:br/>
            </w:r>
            <w:r w:rsidR="001A142B">
              <w:rPr>
                <w:rFonts w:eastAsia="PT Sans" w:cs="PT Sans"/>
                <w:sz w:val="24"/>
                <w:szCs w:val="24"/>
                <w:lang w:val="en-US"/>
              </w:rPr>
              <w:t>j</w:t>
            </w:r>
            <w:r w:rsidRPr="00370A77">
              <w:rPr>
                <w:rFonts w:eastAsia="PT Sans" w:cs="PT Sans"/>
                <w:sz w:val="24"/>
                <w:szCs w:val="24"/>
                <w:lang w:val="en-US"/>
              </w:rPr>
              <w:t>acqueline.casini@ps.rolls-royce.com</w:t>
            </w:r>
          </w:p>
        </w:tc>
      </w:tr>
    </w:tbl>
    <w:p w14:paraId="3BC03D6F" w14:textId="50CADE3E" w:rsidR="00E12BD2" w:rsidRPr="00370A77" w:rsidRDefault="00E12BD2" w:rsidP="002E45C4">
      <w:pPr>
        <w:spacing w:line="240" w:lineRule="auto"/>
        <w:rPr>
          <w:rFonts w:eastAsia="PT Sans" w:cs="PT Sans"/>
          <w:sz w:val="20"/>
          <w:szCs w:val="20"/>
          <w:lang w:val="en-US"/>
        </w:rPr>
      </w:pPr>
    </w:p>
    <w:sectPr w:rsidR="00E12BD2" w:rsidRPr="00370A77">
      <w:pgSz w:w="11900" w:h="16840"/>
      <w:pgMar w:top="1417" w:right="1417" w:bottom="1134" w:left="1417" w:header="567"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20E2806" w14:textId="77777777" w:rsidR="00427C66" w:rsidRDefault="00427C66">
      <w:pPr>
        <w:spacing w:after="0" w:line="240" w:lineRule="auto"/>
      </w:pPr>
      <w:r>
        <w:separator/>
      </w:r>
    </w:p>
  </w:endnote>
  <w:endnote w:type="continuationSeparator" w:id="0">
    <w:p w14:paraId="23CCC6FF" w14:textId="77777777" w:rsidR="00427C66" w:rsidRDefault="00427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T Sans">
    <w:panose1 w:val="020B0503020203020204"/>
    <w:charset w:val="4D"/>
    <w:family w:val="swiss"/>
    <w:pitch w:val="variable"/>
    <w:sig w:usb0="A00002EF" w:usb1="5000204B" w:usb2="00000000" w:usb3="00000000" w:csb0="00000097"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00022FF" w:usb1="C000205B" w:usb2="0000000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89D807" w14:textId="77777777" w:rsidR="00B41469" w:rsidRDefault="00B4146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C03D79" w14:textId="77777777" w:rsidR="006E0D6F" w:rsidRDefault="006E0D6F">
    <w:pPr>
      <w:pBdr>
        <w:top w:val="nil"/>
        <w:left w:val="nil"/>
        <w:bottom w:val="nil"/>
        <w:right w:val="nil"/>
        <w:between w:val="nil"/>
      </w:pBdr>
      <w:tabs>
        <w:tab w:val="center" w:pos="4536"/>
        <w:tab w:val="right" w:pos="9072"/>
      </w:tabs>
      <w:spacing w:after="0" w:line="192" w:lineRule="auto"/>
    </w:pPr>
    <w:r>
      <w:rPr>
        <w:rFonts w:eastAsia="PT Sans" w:cs="PT Sans"/>
        <w:sz w:val="16"/>
        <w:szCs w:val="16"/>
      </w:rPr>
      <w:t xml:space="preserve">Siemensallee 84          </w:t>
    </w:r>
    <w:r>
      <w:rPr>
        <w:rFonts w:eastAsia="PT Sans" w:cs="PT Sans"/>
        <w:b/>
        <w:sz w:val="16"/>
        <w:szCs w:val="16"/>
      </w:rPr>
      <w:t xml:space="preserve"> </w:t>
    </w:r>
    <w:proofErr w:type="gramStart"/>
    <w:r>
      <w:rPr>
        <w:rFonts w:eastAsia="PT Sans" w:cs="PT Sans"/>
        <w:b/>
        <w:sz w:val="16"/>
        <w:szCs w:val="16"/>
      </w:rPr>
      <w:t xml:space="preserve">T  </w:t>
    </w:r>
    <w:r>
      <w:rPr>
        <w:rFonts w:eastAsia="PT Sans" w:cs="PT Sans"/>
        <w:sz w:val="16"/>
        <w:szCs w:val="16"/>
      </w:rPr>
      <w:t>+</w:t>
    </w:r>
    <w:proofErr w:type="gramEnd"/>
    <w:r>
      <w:rPr>
        <w:rFonts w:eastAsia="PT Sans" w:cs="PT Sans"/>
        <w:sz w:val="16"/>
        <w:szCs w:val="16"/>
      </w:rPr>
      <w:t>49 721 864 844 60</w:t>
    </w:r>
    <w:r>
      <w:tab/>
    </w:r>
    <w:r>
      <w:br/>
    </w:r>
    <w:r>
      <w:rPr>
        <w:rFonts w:eastAsia="PT Sans" w:cs="PT Sans"/>
        <w:sz w:val="16"/>
        <w:szCs w:val="16"/>
      </w:rPr>
      <w:t xml:space="preserve">76187 Karlsruhe           </w:t>
    </w:r>
    <w:proofErr w:type="gramStart"/>
    <w:r>
      <w:rPr>
        <w:rFonts w:eastAsia="PT Sans" w:cs="PT Sans"/>
        <w:b/>
        <w:sz w:val="16"/>
        <w:szCs w:val="16"/>
      </w:rPr>
      <w:t>M</w:t>
    </w:r>
    <w:r>
      <w:rPr>
        <w:rFonts w:eastAsia="PT Sans" w:cs="PT Sans"/>
        <w:sz w:val="16"/>
        <w:szCs w:val="16"/>
      </w:rPr>
      <w:t xml:space="preserve">  presse@ineratec.de</w:t>
    </w:r>
    <w:proofErr w:type="gramEnd"/>
    <w:r>
      <w:tab/>
    </w:r>
    <w:r>
      <w:tab/>
    </w:r>
    <w:r>
      <w:rPr>
        <w:noProof/>
      </w:rPr>
      <w:drawing>
        <wp:inline distT="0" distB="0" distL="0" distR="0" wp14:anchorId="3BC03D7C" wp14:editId="2456BFF6">
          <wp:extent cx="1138968" cy="107718"/>
          <wp:effectExtent l="0" t="0" r="4445" b="6985"/>
          <wp:docPr id="11" name="image3.png">
            <a:extLst xmlns:a="http://schemas.openxmlformats.org/drawingml/2006/main">
              <a:ext uri="{FF2B5EF4-FFF2-40B4-BE49-F238E27FC236}">
                <a16:creationId xmlns:a16="http://schemas.microsoft.com/office/drawing/2014/main" id="{4358CE88-1668-4F11-A1A4-2228CB6F988C}"/>
              </a:ext>
            </a:extLst>
          </wp:docPr>
          <wp:cNvGraphicFramePr/>
          <a:graphic xmlns:a="http://schemas.openxmlformats.org/drawingml/2006/main">
            <a:graphicData uri="http://schemas.openxmlformats.org/drawingml/2006/picture">
              <pic:pic xmlns:pic="http://schemas.openxmlformats.org/drawingml/2006/picture">
                <pic:nvPicPr>
                  <pic:cNvPr id="11" name="image3.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138968" cy="107718"/>
                  </a:xfrm>
                  <a:prstGeom prst="rect">
                    <a:avLst/>
                  </a:prstGeom>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0CDB1F" w14:textId="77777777" w:rsidR="00B41469" w:rsidRDefault="00B4146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1638C66" w14:textId="77777777" w:rsidR="00427C66" w:rsidRDefault="00427C66">
      <w:pPr>
        <w:spacing w:after="0" w:line="240" w:lineRule="auto"/>
      </w:pPr>
      <w:r>
        <w:separator/>
      </w:r>
    </w:p>
  </w:footnote>
  <w:footnote w:type="continuationSeparator" w:id="0">
    <w:p w14:paraId="46B41A02" w14:textId="77777777" w:rsidR="00427C66" w:rsidRDefault="00427C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1C3729" w14:textId="607AF385" w:rsidR="006E0D6F" w:rsidRDefault="006E0D6F">
    <w:r>
      <w:rPr>
        <w:noProof/>
      </w:rPr>
      <mc:AlternateContent>
        <mc:Choice Requires="wps">
          <w:drawing>
            <wp:anchor distT="0" distB="0" distL="0" distR="0" simplePos="0" relativeHeight="251658242" behindDoc="0" locked="0" layoutInCell="1" allowOverlap="1" wp14:anchorId="67DD0F74" wp14:editId="05635843">
              <wp:simplePos x="635" y="635"/>
              <wp:positionH relativeFrom="page">
                <wp:align>center</wp:align>
              </wp:positionH>
              <wp:positionV relativeFrom="page">
                <wp:align>top</wp:align>
              </wp:positionV>
              <wp:extent cx="358775" cy="357505"/>
              <wp:effectExtent l="0" t="0" r="3175" b="4445"/>
              <wp:wrapNone/>
              <wp:docPr id="1726529897" name="Text Box 8" descr="[Open]">
                <a:extLst xmlns:a="http://schemas.openxmlformats.org/drawingml/2006/main">
                  <a:ext uri="{FF2B5EF4-FFF2-40B4-BE49-F238E27FC236}">
                    <a16:creationId xmlns:a16="http://schemas.microsoft.com/office/drawing/2014/main" id="{D899DE51-A094-452A-AF57-422CD597EE8D}"/>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57505"/>
                      </a:xfrm>
                      <a:prstGeom prst="rect">
                        <a:avLst/>
                      </a:prstGeom>
                      <a:noFill/>
                      <a:ln>
                        <a:noFill/>
                      </a:ln>
                      <a:effectLst/>
                      <a:sp3d/>
                    </wps:spPr>
                    <wps:txbx>
                      <w:txbxContent>
                        <w:p w14:paraId="6687A2D7" w14:textId="7C7F0830" w:rsidR="006E0D6F" w:rsidRPr="009E7880" w:rsidRDefault="006E0D6F" w:rsidP="009E7880">
                          <w:pPr>
                            <w:spacing w:after="0"/>
                            <w:rPr>
                              <w:noProof/>
                              <w:color w:val="0078D7"/>
                              <w:sz w:val="20"/>
                              <w:szCs w:val="20"/>
                            </w:rPr>
                          </w:pPr>
                          <w:r w:rsidRPr="009E7880">
                            <w:rPr>
                              <w:noProof/>
                              <w:color w:val="0078D7"/>
                              <w:sz w:val="20"/>
                              <w:szCs w:val="20"/>
                            </w:rPr>
                            <w:t>[Open]</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67DD0F74" id="_x0000_t202" coordsize="21600,21600" o:spt="202" path="m,l,21600r21600,l21600,xe">
              <v:stroke joinstyle="miter"/>
              <v:path gradientshapeok="t" o:connecttype="rect"/>
            </v:shapetype>
            <v:shape id="Text Box 8" o:spid="_x0000_s1026" type="#_x0000_t202" alt="[Open]" style="position:absolute;margin-left:0;margin-top:0;width:28.25pt;height:28.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" filled="f" stroked="f">
              <v:textbox style="mso-fit-shape-to-text:t" inset="0,15pt,0,0">
                <w:txbxContent>
                  <w:p w14:paraId="6687A2D7" w14:textId="7C7F0830" w:rsidR="006E0D6F" w:rsidRPr="009E7880" w:rsidRDefault="006E0D6F" w:rsidP="009E7880">
                    <w:pPr>
                      <w:spacing w:after="0"/>
                      <w:rPr>
                        <w:noProof/>
                        <w:color w:val="0078D7"/>
                        <w:sz w:val="20"/>
                        <w:szCs w:val="20"/>
                      </w:rPr>
                    </w:pPr>
                    <w:r w:rsidRPr="009E7880">
                      <w:rPr>
                        <w:noProof/>
                        <w:color w:val="0078D7"/>
                        <w:sz w:val="20"/>
                        <w:szCs w:val="20"/>
                      </w:rPr>
                      <w:t>[Open]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C03D78" w14:textId="531E8061" w:rsidR="006E0D6F" w:rsidRDefault="006E0D6F">
    <w:pPr>
      <w:pBdr>
        <w:top w:val="nil"/>
        <w:left w:val="nil"/>
        <w:bottom w:val="nil"/>
        <w:right w:val="nil"/>
        <w:between w:val="nil"/>
      </w:pBdr>
      <w:tabs>
        <w:tab w:val="center" w:pos="4536"/>
        <w:tab w:val="right" w:pos="9072"/>
      </w:tabs>
      <w:spacing w:after="0" w:line="240" w:lineRule="auto"/>
    </w:pPr>
    <w:r>
      <w:rPr>
        <w:noProof/>
      </w:rPr>
      <w:drawing>
        <wp:anchor distT="0" distB="0" distL="114300" distR="114300" simplePos="0" relativeHeight="251658240" behindDoc="0" locked="0" layoutInCell="1" hidden="0" allowOverlap="1" wp14:anchorId="3BC03D7A" wp14:editId="542FFD9A">
          <wp:simplePos x="0" y="0"/>
          <wp:positionH relativeFrom="column">
            <wp:posOffset>2346325</wp:posOffset>
          </wp:positionH>
          <wp:positionV relativeFrom="paragraph">
            <wp:posOffset>-10160</wp:posOffset>
          </wp:positionV>
          <wp:extent cx="1057275" cy="434975"/>
          <wp:effectExtent l="0" t="0" r="9525" b="3175"/>
          <wp:wrapSquare wrapText="bothSides" distT="0" distB="0" distL="114300" distR="114300"/>
          <wp:docPr id="9" name="image1.png">
            <a:extLst xmlns:a="http://schemas.openxmlformats.org/drawingml/2006/main">
              <a:ext uri="{FF2B5EF4-FFF2-40B4-BE49-F238E27FC236}">
                <a16:creationId xmlns:a16="http://schemas.microsoft.com/office/drawing/2014/main" id="{B9ABDAB9-8C9B-4329-BB9B-CA7FC1BC1307}"/>
              </a:ext>
            </a:extLst>
          </wp:docPr>
          <wp:cNvGraphicFramePr/>
          <a:graphic xmlns:a="http://schemas.openxmlformats.org/drawingml/2006/main">
            <a:graphicData uri="http://schemas.openxmlformats.org/drawingml/2006/picture">
              <pic:pic xmlns:pic="http://schemas.openxmlformats.org/drawingml/2006/picture">
                <pic:nvPicPr>
                  <pic:cNvPr id="9" name="image1.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057275" cy="434975"/>
                  </a:xfrm>
                  <a:prstGeom prst="rect">
                    <a:avLst/>
                  </a:prstGeom>
                  <a:ln/>
                </pic:spPr>
              </pic:pic>
            </a:graphicData>
          </a:graphic>
          <wp14:sizeRelV relativeFrom="margin">
            <wp14:pctHeight>0</wp14:pctHeight>
          </wp14:sizeRelV>
        </wp:anchor>
      </w:drawing>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9B01F1" w14:textId="075790C3" w:rsidR="006E0D6F" w:rsidRDefault="006E0D6F">
    <w:r>
      <w:rPr>
        <w:noProof/>
      </w:rPr>
      <mc:AlternateContent>
        <mc:Choice Requires="wps">
          <w:drawing>
            <wp:anchor distT="0" distB="0" distL="0" distR="0" simplePos="0" relativeHeight="251658241" behindDoc="0" locked="0" layoutInCell="1" allowOverlap="1" wp14:anchorId="45593BB7" wp14:editId="44DD7C6C">
              <wp:simplePos x="635" y="635"/>
              <wp:positionH relativeFrom="page">
                <wp:align>center</wp:align>
              </wp:positionH>
              <wp:positionV relativeFrom="page">
                <wp:align>top</wp:align>
              </wp:positionV>
              <wp:extent cx="358775" cy="357505"/>
              <wp:effectExtent l="0" t="0" r="3175" b="4445"/>
              <wp:wrapNone/>
              <wp:docPr id="1916971218" name="Text Box 7" descr="[Open]">
                <a:extLst xmlns:a="http://schemas.openxmlformats.org/drawingml/2006/main">
                  <a:ext uri="{FF2B5EF4-FFF2-40B4-BE49-F238E27FC236}">
                    <a16:creationId xmlns:a16="http://schemas.microsoft.com/office/drawing/2014/main" id="{D6C2B0C6-C536-4D76-A951-87EA53B706A1}"/>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57505"/>
                      </a:xfrm>
                      <a:prstGeom prst="rect">
                        <a:avLst/>
                      </a:prstGeom>
                      <a:noFill/>
                      <a:ln>
                        <a:noFill/>
                      </a:ln>
                      <a:effectLst/>
                      <a:sp3d/>
                    </wps:spPr>
                    <wps:txbx>
                      <w:txbxContent>
                        <w:p w14:paraId="4DA86658" w14:textId="506B2F8F" w:rsidR="006E0D6F" w:rsidRPr="009E7880" w:rsidRDefault="006E0D6F" w:rsidP="009E7880">
                          <w:pPr>
                            <w:spacing w:after="0"/>
                            <w:rPr>
                              <w:noProof/>
                              <w:color w:val="0078D7"/>
                              <w:sz w:val="20"/>
                              <w:szCs w:val="20"/>
                            </w:rPr>
                          </w:pPr>
                          <w:r w:rsidRPr="009E7880">
                            <w:rPr>
                              <w:noProof/>
                              <w:color w:val="0078D7"/>
                              <w:sz w:val="20"/>
                              <w:szCs w:val="20"/>
                            </w:rPr>
                            <w:t>[Open]</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45593BB7" id="_x0000_t202" coordsize="21600,21600" o:spt="202" path="m,l,21600r21600,l21600,xe">
              <v:stroke joinstyle="miter"/>
              <v:path gradientshapeok="t" o:connecttype="rect"/>
            </v:shapetype>
            <v:shape id="Text Box 7" o:spid="_x0000_s1027" type="#_x0000_t202" alt="[Open]" style="position:absolute;margin-left:0;margin-top:0;width:28.25pt;height:28.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" filled="f" stroked="f">
              <v:textbox style="mso-fit-shape-to-text:t" inset="0,15pt,0,0">
                <w:txbxContent>
                  <w:p w14:paraId="4DA86658" w14:textId="506B2F8F" w:rsidR="006E0D6F" w:rsidRPr="009E7880" w:rsidRDefault="006E0D6F" w:rsidP="009E7880">
                    <w:pPr>
                      <w:spacing w:after="0"/>
                      <w:rPr>
                        <w:noProof/>
                        <w:color w:val="0078D7"/>
                        <w:sz w:val="20"/>
                        <w:szCs w:val="20"/>
                      </w:rPr>
                    </w:pPr>
                    <w:r w:rsidRPr="009E7880">
                      <w:rPr>
                        <w:noProof/>
                        <w:color w:val="0078D7"/>
                        <w:sz w:val="20"/>
                        <w:szCs w:val="20"/>
                      </w:rPr>
                      <w:t>[Open]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50C4629"/>
    <w:multiLevelType w:val="multilevel"/>
    <w:tmpl w:val="9162F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C1C3E"/>
    <w:multiLevelType w:val="multilevel"/>
    <w:tmpl w:val="353CC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1B5C3A"/>
    <w:multiLevelType w:val="hybridMultilevel"/>
    <w:tmpl w:val="E71EFB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242C53"/>
    <w:multiLevelType w:val="hybridMultilevel"/>
    <w:tmpl w:val="53F411DC"/>
    <w:lvl w:ilvl="0" w:tplc="03D42AEE">
      <w:numFmt w:val="bullet"/>
      <w:lvlText w:val="-"/>
      <w:lvlJc w:val="left"/>
      <w:pPr>
        <w:ind w:left="720" w:hanging="360"/>
      </w:pPr>
      <w:rPr>
        <w:rFonts w:ascii="PT Sans" w:eastAsia="PT Sans" w:hAnsi="PT Sans" w:cs="PT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E6B347C"/>
    <w:multiLevelType w:val="hybridMultilevel"/>
    <w:tmpl w:val="4E7C5F04"/>
    <w:lvl w:ilvl="0" w:tplc="03D42AEE">
      <w:numFmt w:val="bullet"/>
      <w:lvlText w:val="-"/>
      <w:lvlJc w:val="left"/>
      <w:pPr>
        <w:ind w:left="720" w:hanging="360"/>
      </w:pPr>
      <w:rPr>
        <w:rFonts w:ascii="PT Sans" w:eastAsia="PT Sans" w:hAnsi="PT Sans" w:cs="PT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F054773"/>
    <w:multiLevelType w:val="multilevel"/>
    <w:tmpl w:val="73E81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4B3BBD"/>
    <w:multiLevelType w:val="hybridMultilevel"/>
    <w:tmpl w:val="ECBED9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7715ECE"/>
    <w:multiLevelType w:val="multilevel"/>
    <w:tmpl w:val="78EEA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C45F66"/>
    <w:multiLevelType w:val="hybridMultilevel"/>
    <w:tmpl w:val="357C5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CF7230F"/>
    <w:multiLevelType w:val="multilevel"/>
    <w:tmpl w:val="692E9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220F3D"/>
    <w:multiLevelType w:val="hybridMultilevel"/>
    <w:tmpl w:val="62C0BDAE"/>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1A362F"/>
    <w:multiLevelType w:val="hybridMultilevel"/>
    <w:tmpl w:val="CC42A5A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E34191E"/>
    <w:multiLevelType w:val="multilevel"/>
    <w:tmpl w:val="881AD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2E7008"/>
    <w:multiLevelType w:val="hybridMultilevel"/>
    <w:tmpl w:val="8DE65276"/>
    <w:lvl w:ilvl="0" w:tplc="3FE487A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69E4D3B"/>
    <w:multiLevelType w:val="multilevel"/>
    <w:tmpl w:val="692E9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F74E3D"/>
    <w:multiLevelType w:val="multilevel"/>
    <w:tmpl w:val="76B6A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E56B49"/>
    <w:multiLevelType w:val="hybridMultilevel"/>
    <w:tmpl w:val="F2D44116"/>
    <w:lvl w:ilvl="0" w:tplc="12C4432A">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8433C70"/>
    <w:multiLevelType w:val="multilevel"/>
    <w:tmpl w:val="94060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F7486F"/>
    <w:multiLevelType w:val="multilevel"/>
    <w:tmpl w:val="FFFABC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15:restartNumberingAfterBreak="0">
    <w:nsid w:val="5DA83D10"/>
    <w:multiLevelType w:val="hybridMultilevel"/>
    <w:tmpl w:val="C5DAE47A"/>
    <w:lvl w:ilvl="0" w:tplc="BA06051E">
      <w:start w:val="26"/>
      <w:numFmt w:val="bullet"/>
      <w:lvlText w:val="-"/>
      <w:lvlJc w:val="left"/>
      <w:pPr>
        <w:ind w:left="720" w:hanging="360"/>
      </w:pPr>
      <w:rPr>
        <w:rFonts w:ascii="PT Sans" w:eastAsia="PT Sans" w:hAnsi="PT Sans" w:cs="PT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DF54303"/>
    <w:multiLevelType w:val="multilevel"/>
    <w:tmpl w:val="2B9AF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D10F4A"/>
    <w:multiLevelType w:val="hybridMultilevel"/>
    <w:tmpl w:val="FDB83790"/>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F334EBB"/>
    <w:multiLevelType w:val="hybridMultilevel"/>
    <w:tmpl w:val="5AB2E6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F820F4C"/>
    <w:multiLevelType w:val="hybridMultilevel"/>
    <w:tmpl w:val="E0D61FD6"/>
    <w:lvl w:ilvl="0" w:tplc="03D42AEE">
      <w:numFmt w:val="bullet"/>
      <w:lvlText w:val="-"/>
      <w:lvlJc w:val="left"/>
      <w:pPr>
        <w:ind w:left="720" w:hanging="360"/>
      </w:pPr>
      <w:rPr>
        <w:rFonts w:ascii="PT Sans" w:eastAsia="PT Sans" w:hAnsi="PT Sans" w:cs="PT Sans" w:hint="default"/>
      </w:rPr>
    </w:lvl>
    <w:lvl w:ilvl="1" w:tplc="9654C0F6">
      <w:numFmt w:val="bullet"/>
      <w:lvlText w:val=""/>
      <w:lvlJc w:val="left"/>
      <w:pPr>
        <w:ind w:left="1440" w:hanging="360"/>
      </w:pPr>
      <w:rPr>
        <w:rFonts w:ascii="PT Sans" w:eastAsia="Times New Roman" w:hAnsi="PT Sans"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FFF6052"/>
    <w:multiLevelType w:val="hybridMultilevel"/>
    <w:tmpl w:val="02BC53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1B8034F"/>
    <w:multiLevelType w:val="multilevel"/>
    <w:tmpl w:val="4CDCF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5C566BC"/>
    <w:multiLevelType w:val="hybridMultilevel"/>
    <w:tmpl w:val="FB6610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83729A4"/>
    <w:multiLevelType w:val="multilevel"/>
    <w:tmpl w:val="5F221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4867066">
    <w:abstractNumId w:val="17"/>
  </w:num>
  <w:num w:numId="2" w16cid:durableId="1459950819">
    <w:abstractNumId w:val="2"/>
  </w:num>
  <w:num w:numId="3" w16cid:durableId="1543322605">
    <w:abstractNumId w:val="4"/>
  </w:num>
  <w:num w:numId="4" w16cid:durableId="1836796465">
    <w:abstractNumId w:val="21"/>
  </w:num>
  <w:num w:numId="5" w16cid:durableId="1843545706">
    <w:abstractNumId w:val="3"/>
  </w:num>
  <w:num w:numId="6" w16cid:durableId="1883706219">
    <w:abstractNumId w:val="18"/>
  </w:num>
  <w:num w:numId="7" w16cid:durableId="1913930487">
    <w:abstractNumId w:val="26"/>
  </w:num>
  <w:num w:numId="8" w16cid:durableId="2007244030">
    <w:abstractNumId w:val="19"/>
  </w:num>
  <w:num w:numId="9" w16cid:durableId="2071536839">
    <w:abstractNumId w:val="23"/>
  </w:num>
  <w:num w:numId="10" w16cid:durableId="329144596">
    <w:abstractNumId w:val="15"/>
  </w:num>
  <w:num w:numId="11" w16cid:durableId="335619533">
    <w:abstractNumId w:val="24"/>
  </w:num>
  <w:num w:numId="12" w16cid:durableId="709066276">
    <w:abstractNumId w:val="22"/>
  </w:num>
  <w:num w:numId="13" w16cid:durableId="797337317">
    <w:abstractNumId w:val="9"/>
  </w:num>
  <w:num w:numId="14" w16cid:durableId="1454401583">
    <w:abstractNumId w:val="8"/>
  </w:num>
  <w:num w:numId="15" w16cid:durableId="1539581664">
    <w:abstractNumId w:val="16"/>
  </w:num>
  <w:num w:numId="16" w16cid:durableId="1731882760">
    <w:abstractNumId w:val="11"/>
  </w:num>
  <w:num w:numId="17" w16cid:durableId="1269704287">
    <w:abstractNumId w:val="10"/>
  </w:num>
  <w:num w:numId="18" w16cid:durableId="338772777">
    <w:abstractNumId w:val="1"/>
  </w:num>
  <w:num w:numId="19" w16cid:durableId="686710191">
    <w:abstractNumId w:val="0"/>
  </w:num>
  <w:num w:numId="20" w16cid:durableId="1152601407">
    <w:abstractNumId w:val="7"/>
  </w:num>
  <w:num w:numId="21" w16cid:durableId="1348017541">
    <w:abstractNumId w:val="5"/>
  </w:num>
  <w:num w:numId="22" w16cid:durableId="488788906">
    <w:abstractNumId w:val="12"/>
  </w:num>
  <w:num w:numId="23" w16cid:durableId="1207138001">
    <w:abstractNumId w:val="25"/>
  </w:num>
  <w:num w:numId="24" w16cid:durableId="1951663481">
    <w:abstractNumId w:val="27"/>
  </w:num>
  <w:num w:numId="25" w16cid:durableId="1896160632">
    <w:abstractNumId w:val="20"/>
  </w:num>
  <w:num w:numId="26" w16cid:durableId="477379941">
    <w:abstractNumId w:val="6"/>
  </w:num>
  <w:num w:numId="27" w16cid:durableId="878467182">
    <w:abstractNumId w:val="13"/>
  </w:num>
  <w:num w:numId="28" w16cid:durableId="819812242">
    <w:abstractNumId w:val="1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BD2"/>
    <w:rsid w:val="00006BED"/>
    <w:rsid w:val="00007BD6"/>
    <w:rsid w:val="00013BDA"/>
    <w:rsid w:val="00013C75"/>
    <w:rsid w:val="00013F54"/>
    <w:rsid w:val="0001437F"/>
    <w:rsid w:val="00014D5A"/>
    <w:rsid w:val="000170D6"/>
    <w:rsid w:val="00022A2C"/>
    <w:rsid w:val="000250A0"/>
    <w:rsid w:val="00026515"/>
    <w:rsid w:val="000313F1"/>
    <w:rsid w:val="00036212"/>
    <w:rsid w:val="0003685E"/>
    <w:rsid w:val="0003757B"/>
    <w:rsid w:val="0003759F"/>
    <w:rsid w:val="00040562"/>
    <w:rsid w:val="00042C3E"/>
    <w:rsid w:val="000524A9"/>
    <w:rsid w:val="000535E4"/>
    <w:rsid w:val="000615B3"/>
    <w:rsid w:val="00062656"/>
    <w:rsid w:val="00064604"/>
    <w:rsid w:val="00064B97"/>
    <w:rsid w:val="000662CC"/>
    <w:rsid w:val="00066A9B"/>
    <w:rsid w:val="000706E5"/>
    <w:rsid w:val="00070745"/>
    <w:rsid w:val="000726AE"/>
    <w:rsid w:val="00073241"/>
    <w:rsid w:val="0007523B"/>
    <w:rsid w:val="000804D4"/>
    <w:rsid w:val="00083122"/>
    <w:rsid w:val="0008509C"/>
    <w:rsid w:val="000850C2"/>
    <w:rsid w:val="000853AE"/>
    <w:rsid w:val="00086F43"/>
    <w:rsid w:val="0009132D"/>
    <w:rsid w:val="00092B99"/>
    <w:rsid w:val="00093D49"/>
    <w:rsid w:val="000947C8"/>
    <w:rsid w:val="000A022C"/>
    <w:rsid w:val="000A27E8"/>
    <w:rsid w:val="000A4B98"/>
    <w:rsid w:val="000A51BD"/>
    <w:rsid w:val="000A6348"/>
    <w:rsid w:val="000A6750"/>
    <w:rsid w:val="000A6F3E"/>
    <w:rsid w:val="000A7036"/>
    <w:rsid w:val="000B00B1"/>
    <w:rsid w:val="000B1E91"/>
    <w:rsid w:val="000B4244"/>
    <w:rsid w:val="000B6064"/>
    <w:rsid w:val="000B6CB9"/>
    <w:rsid w:val="000C12D7"/>
    <w:rsid w:val="000C37A5"/>
    <w:rsid w:val="000C397C"/>
    <w:rsid w:val="000C4E3C"/>
    <w:rsid w:val="000C5894"/>
    <w:rsid w:val="000D0234"/>
    <w:rsid w:val="000D1B14"/>
    <w:rsid w:val="000D4796"/>
    <w:rsid w:val="000D4818"/>
    <w:rsid w:val="000D7F23"/>
    <w:rsid w:val="000E02DD"/>
    <w:rsid w:val="000E40B9"/>
    <w:rsid w:val="000E56BC"/>
    <w:rsid w:val="000E5E2F"/>
    <w:rsid w:val="000E626A"/>
    <w:rsid w:val="000E6EBF"/>
    <w:rsid w:val="00105DBB"/>
    <w:rsid w:val="0010717D"/>
    <w:rsid w:val="00110C54"/>
    <w:rsid w:val="0011199A"/>
    <w:rsid w:val="0011299D"/>
    <w:rsid w:val="00112B2D"/>
    <w:rsid w:val="00114A28"/>
    <w:rsid w:val="00115B2A"/>
    <w:rsid w:val="0012297F"/>
    <w:rsid w:val="001262AD"/>
    <w:rsid w:val="001402EF"/>
    <w:rsid w:val="00142F1D"/>
    <w:rsid w:val="001443FD"/>
    <w:rsid w:val="0015040A"/>
    <w:rsid w:val="001610C0"/>
    <w:rsid w:val="001634FF"/>
    <w:rsid w:val="00167E34"/>
    <w:rsid w:val="00171C24"/>
    <w:rsid w:val="00174670"/>
    <w:rsid w:val="00176D0E"/>
    <w:rsid w:val="00177112"/>
    <w:rsid w:val="00183E5A"/>
    <w:rsid w:val="00185220"/>
    <w:rsid w:val="00191B4A"/>
    <w:rsid w:val="00192817"/>
    <w:rsid w:val="00194052"/>
    <w:rsid w:val="00196C1B"/>
    <w:rsid w:val="001973F8"/>
    <w:rsid w:val="001977F2"/>
    <w:rsid w:val="001A060F"/>
    <w:rsid w:val="001A142B"/>
    <w:rsid w:val="001A7D7C"/>
    <w:rsid w:val="001B1CEA"/>
    <w:rsid w:val="001B2FC3"/>
    <w:rsid w:val="001B34B8"/>
    <w:rsid w:val="001B361C"/>
    <w:rsid w:val="001B4084"/>
    <w:rsid w:val="001B7995"/>
    <w:rsid w:val="001C0011"/>
    <w:rsid w:val="001C15C2"/>
    <w:rsid w:val="001C27FA"/>
    <w:rsid w:val="001C34C8"/>
    <w:rsid w:val="001C7E85"/>
    <w:rsid w:val="001D0F83"/>
    <w:rsid w:val="001D2D03"/>
    <w:rsid w:val="001D4320"/>
    <w:rsid w:val="001D6AFA"/>
    <w:rsid w:val="001E18CA"/>
    <w:rsid w:val="001E3995"/>
    <w:rsid w:val="001E7841"/>
    <w:rsid w:val="001F07C2"/>
    <w:rsid w:val="001F2256"/>
    <w:rsid w:val="001F2F25"/>
    <w:rsid w:val="001F4681"/>
    <w:rsid w:val="001F5944"/>
    <w:rsid w:val="00200B3A"/>
    <w:rsid w:val="00201065"/>
    <w:rsid w:val="00202567"/>
    <w:rsid w:val="002101FA"/>
    <w:rsid w:val="00212AB9"/>
    <w:rsid w:val="00214D98"/>
    <w:rsid w:val="00224EF0"/>
    <w:rsid w:val="00225D78"/>
    <w:rsid w:val="00225E7A"/>
    <w:rsid w:val="0023006B"/>
    <w:rsid w:val="00230668"/>
    <w:rsid w:val="002352C1"/>
    <w:rsid w:val="0023626E"/>
    <w:rsid w:val="002418D2"/>
    <w:rsid w:val="002435EB"/>
    <w:rsid w:val="0024488D"/>
    <w:rsid w:val="00245C8E"/>
    <w:rsid w:val="00252356"/>
    <w:rsid w:val="00252688"/>
    <w:rsid w:val="00252DD4"/>
    <w:rsid w:val="00257F40"/>
    <w:rsid w:val="00262FEE"/>
    <w:rsid w:val="00263DC5"/>
    <w:rsid w:val="002645D0"/>
    <w:rsid w:val="00264B9A"/>
    <w:rsid w:val="00271009"/>
    <w:rsid w:val="00271A31"/>
    <w:rsid w:val="00271E62"/>
    <w:rsid w:val="002726E6"/>
    <w:rsid w:val="00272A9D"/>
    <w:rsid w:val="002771CC"/>
    <w:rsid w:val="002813DB"/>
    <w:rsid w:val="00283C8F"/>
    <w:rsid w:val="002845CF"/>
    <w:rsid w:val="002853ED"/>
    <w:rsid w:val="0029088B"/>
    <w:rsid w:val="00295724"/>
    <w:rsid w:val="002A1768"/>
    <w:rsid w:val="002A4238"/>
    <w:rsid w:val="002B133A"/>
    <w:rsid w:val="002B4D9E"/>
    <w:rsid w:val="002C06A0"/>
    <w:rsid w:val="002C0F42"/>
    <w:rsid w:val="002C19E7"/>
    <w:rsid w:val="002C1C2A"/>
    <w:rsid w:val="002C6AB5"/>
    <w:rsid w:val="002C7FE4"/>
    <w:rsid w:val="002D0292"/>
    <w:rsid w:val="002D2859"/>
    <w:rsid w:val="002D4D29"/>
    <w:rsid w:val="002D50EE"/>
    <w:rsid w:val="002E1706"/>
    <w:rsid w:val="002E45C4"/>
    <w:rsid w:val="002E6AF6"/>
    <w:rsid w:val="002E6B9C"/>
    <w:rsid w:val="002F10E9"/>
    <w:rsid w:val="002F3BF0"/>
    <w:rsid w:val="00300054"/>
    <w:rsid w:val="00304188"/>
    <w:rsid w:val="00306781"/>
    <w:rsid w:val="00307F45"/>
    <w:rsid w:val="0031106F"/>
    <w:rsid w:val="00312603"/>
    <w:rsid w:val="00320497"/>
    <w:rsid w:val="00320AD3"/>
    <w:rsid w:val="00320B91"/>
    <w:rsid w:val="003237FE"/>
    <w:rsid w:val="00326441"/>
    <w:rsid w:val="00327019"/>
    <w:rsid w:val="00327FA2"/>
    <w:rsid w:val="00335749"/>
    <w:rsid w:val="003370F7"/>
    <w:rsid w:val="00337564"/>
    <w:rsid w:val="00340A92"/>
    <w:rsid w:val="0034174F"/>
    <w:rsid w:val="00341B74"/>
    <w:rsid w:val="00343E6F"/>
    <w:rsid w:val="00344F9F"/>
    <w:rsid w:val="00345A50"/>
    <w:rsid w:val="003463D2"/>
    <w:rsid w:val="0034646C"/>
    <w:rsid w:val="0035781A"/>
    <w:rsid w:val="003631FA"/>
    <w:rsid w:val="00364108"/>
    <w:rsid w:val="00370A77"/>
    <w:rsid w:val="00375381"/>
    <w:rsid w:val="00384071"/>
    <w:rsid w:val="00384C54"/>
    <w:rsid w:val="00387081"/>
    <w:rsid w:val="00390C1B"/>
    <w:rsid w:val="00390D10"/>
    <w:rsid w:val="00390DA6"/>
    <w:rsid w:val="003913B9"/>
    <w:rsid w:val="0039443D"/>
    <w:rsid w:val="00395A03"/>
    <w:rsid w:val="003A2D4B"/>
    <w:rsid w:val="003A3187"/>
    <w:rsid w:val="003A7F4C"/>
    <w:rsid w:val="003C6340"/>
    <w:rsid w:val="003D0E15"/>
    <w:rsid w:val="003D1D37"/>
    <w:rsid w:val="003D2029"/>
    <w:rsid w:val="003D637A"/>
    <w:rsid w:val="003E0F5A"/>
    <w:rsid w:val="003F62D6"/>
    <w:rsid w:val="003F79E3"/>
    <w:rsid w:val="00401DD1"/>
    <w:rsid w:val="00402578"/>
    <w:rsid w:val="00402F9B"/>
    <w:rsid w:val="0041104F"/>
    <w:rsid w:val="0042117E"/>
    <w:rsid w:val="00421A89"/>
    <w:rsid w:val="00421F11"/>
    <w:rsid w:val="00421FDF"/>
    <w:rsid w:val="00422DA7"/>
    <w:rsid w:val="00423523"/>
    <w:rsid w:val="00426C05"/>
    <w:rsid w:val="00426F01"/>
    <w:rsid w:val="004271C8"/>
    <w:rsid w:val="004271E4"/>
    <w:rsid w:val="00427C66"/>
    <w:rsid w:val="00431278"/>
    <w:rsid w:val="0043178E"/>
    <w:rsid w:val="00436D9B"/>
    <w:rsid w:val="004402A1"/>
    <w:rsid w:val="0044736D"/>
    <w:rsid w:val="00454342"/>
    <w:rsid w:val="00454B7B"/>
    <w:rsid w:val="004557F7"/>
    <w:rsid w:val="0046073D"/>
    <w:rsid w:val="00460CC7"/>
    <w:rsid w:val="00462A8D"/>
    <w:rsid w:val="00464E5A"/>
    <w:rsid w:val="00465C78"/>
    <w:rsid w:val="00467B2C"/>
    <w:rsid w:val="0047272F"/>
    <w:rsid w:val="00473F11"/>
    <w:rsid w:val="00474576"/>
    <w:rsid w:val="00475946"/>
    <w:rsid w:val="00476D8B"/>
    <w:rsid w:val="0047772C"/>
    <w:rsid w:val="0048322A"/>
    <w:rsid w:val="00484852"/>
    <w:rsid w:val="0048757E"/>
    <w:rsid w:val="004878E4"/>
    <w:rsid w:val="00487A83"/>
    <w:rsid w:val="00487E39"/>
    <w:rsid w:val="00487ECA"/>
    <w:rsid w:val="004944AA"/>
    <w:rsid w:val="004A15DC"/>
    <w:rsid w:val="004B2C34"/>
    <w:rsid w:val="004B5BCB"/>
    <w:rsid w:val="004B6365"/>
    <w:rsid w:val="004C621C"/>
    <w:rsid w:val="004C720C"/>
    <w:rsid w:val="004C749C"/>
    <w:rsid w:val="004F0251"/>
    <w:rsid w:val="004F02A0"/>
    <w:rsid w:val="004F03D4"/>
    <w:rsid w:val="00500C4B"/>
    <w:rsid w:val="005028AE"/>
    <w:rsid w:val="00503029"/>
    <w:rsid w:val="005038EB"/>
    <w:rsid w:val="00504234"/>
    <w:rsid w:val="00504FB0"/>
    <w:rsid w:val="00505AE6"/>
    <w:rsid w:val="00511163"/>
    <w:rsid w:val="005129D4"/>
    <w:rsid w:val="00513053"/>
    <w:rsid w:val="00513B60"/>
    <w:rsid w:val="0051743C"/>
    <w:rsid w:val="00521A0F"/>
    <w:rsid w:val="00521AE6"/>
    <w:rsid w:val="00521C8C"/>
    <w:rsid w:val="005228BF"/>
    <w:rsid w:val="005272F1"/>
    <w:rsid w:val="0052781B"/>
    <w:rsid w:val="00530C54"/>
    <w:rsid w:val="00532BCB"/>
    <w:rsid w:val="00542D56"/>
    <w:rsid w:val="005462DA"/>
    <w:rsid w:val="0055607C"/>
    <w:rsid w:val="00560808"/>
    <w:rsid w:val="005667FD"/>
    <w:rsid w:val="005670A6"/>
    <w:rsid w:val="005701B1"/>
    <w:rsid w:val="00571B93"/>
    <w:rsid w:val="00571C07"/>
    <w:rsid w:val="005755E1"/>
    <w:rsid w:val="00577459"/>
    <w:rsid w:val="005832FE"/>
    <w:rsid w:val="0058631A"/>
    <w:rsid w:val="005910FC"/>
    <w:rsid w:val="0059427A"/>
    <w:rsid w:val="005958BC"/>
    <w:rsid w:val="005977CC"/>
    <w:rsid w:val="005A243B"/>
    <w:rsid w:val="005A3036"/>
    <w:rsid w:val="005A4774"/>
    <w:rsid w:val="005A47E3"/>
    <w:rsid w:val="005A728A"/>
    <w:rsid w:val="005B0972"/>
    <w:rsid w:val="005B3914"/>
    <w:rsid w:val="005B4573"/>
    <w:rsid w:val="005B47AD"/>
    <w:rsid w:val="005B4EF8"/>
    <w:rsid w:val="005D451F"/>
    <w:rsid w:val="005D7FB2"/>
    <w:rsid w:val="005E119F"/>
    <w:rsid w:val="005E16ED"/>
    <w:rsid w:val="005E1C12"/>
    <w:rsid w:val="005E2402"/>
    <w:rsid w:val="005E3A0C"/>
    <w:rsid w:val="005E53E0"/>
    <w:rsid w:val="005E7A1F"/>
    <w:rsid w:val="005F4693"/>
    <w:rsid w:val="005F529B"/>
    <w:rsid w:val="005F6F74"/>
    <w:rsid w:val="00602E8F"/>
    <w:rsid w:val="00603123"/>
    <w:rsid w:val="00611B0C"/>
    <w:rsid w:val="0061254E"/>
    <w:rsid w:val="00612F3B"/>
    <w:rsid w:val="00614703"/>
    <w:rsid w:val="00615883"/>
    <w:rsid w:val="00620D03"/>
    <w:rsid w:val="0062438D"/>
    <w:rsid w:val="00626A9A"/>
    <w:rsid w:val="00627A6F"/>
    <w:rsid w:val="006321E4"/>
    <w:rsid w:val="00650A88"/>
    <w:rsid w:val="006512F3"/>
    <w:rsid w:val="006558D9"/>
    <w:rsid w:val="00660880"/>
    <w:rsid w:val="00661326"/>
    <w:rsid w:val="00661A4E"/>
    <w:rsid w:val="006626E2"/>
    <w:rsid w:val="00665497"/>
    <w:rsid w:val="00673D0D"/>
    <w:rsid w:val="0067576F"/>
    <w:rsid w:val="00677115"/>
    <w:rsid w:val="006810F3"/>
    <w:rsid w:val="00682F3C"/>
    <w:rsid w:val="0068486B"/>
    <w:rsid w:val="00687939"/>
    <w:rsid w:val="006931F7"/>
    <w:rsid w:val="006968EE"/>
    <w:rsid w:val="00696E47"/>
    <w:rsid w:val="00696F5D"/>
    <w:rsid w:val="006A2E70"/>
    <w:rsid w:val="006A57CE"/>
    <w:rsid w:val="006A607B"/>
    <w:rsid w:val="006A7019"/>
    <w:rsid w:val="006B3FF0"/>
    <w:rsid w:val="006B4584"/>
    <w:rsid w:val="006B7FEB"/>
    <w:rsid w:val="006C364C"/>
    <w:rsid w:val="006C3DED"/>
    <w:rsid w:val="006C5BC1"/>
    <w:rsid w:val="006D503F"/>
    <w:rsid w:val="006D5425"/>
    <w:rsid w:val="006D557C"/>
    <w:rsid w:val="006E0D6F"/>
    <w:rsid w:val="006E29FE"/>
    <w:rsid w:val="006E3B3F"/>
    <w:rsid w:val="006E55E4"/>
    <w:rsid w:val="006E75CC"/>
    <w:rsid w:val="006F62B2"/>
    <w:rsid w:val="007000B7"/>
    <w:rsid w:val="00704928"/>
    <w:rsid w:val="00705405"/>
    <w:rsid w:val="00706F90"/>
    <w:rsid w:val="0071468F"/>
    <w:rsid w:val="007147D6"/>
    <w:rsid w:val="007149D9"/>
    <w:rsid w:val="007175A8"/>
    <w:rsid w:val="007216E8"/>
    <w:rsid w:val="00721A98"/>
    <w:rsid w:val="0072304A"/>
    <w:rsid w:val="0073245C"/>
    <w:rsid w:val="00735EC4"/>
    <w:rsid w:val="00735EDA"/>
    <w:rsid w:val="0075095E"/>
    <w:rsid w:val="007544D4"/>
    <w:rsid w:val="00757D8B"/>
    <w:rsid w:val="00764818"/>
    <w:rsid w:val="00766D83"/>
    <w:rsid w:val="0076799A"/>
    <w:rsid w:val="0077055C"/>
    <w:rsid w:val="00773990"/>
    <w:rsid w:val="007754E4"/>
    <w:rsid w:val="007800A2"/>
    <w:rsid w:val="00783976"/>
    <w:rsid w:val="00791FD3"/>
    <w:rsid w:val="00795742"/>
    <w:rsid w:val="007A10BD"/>
    <w:rsid w:val="007A3C3B"/>
    <w:rsid w:val="007A4C09"/>
    <w:rsid w:val="007A7F57"/>
    <w:rsid w:val="007B30CD"/>
    <w:rsid w:val="007B6D67"/>
    <w:rsid w:val="007C09E7"/>
    <w:rsid w:val="007C207D"/>
    <w:rsid w:val="007C5150"/>
    <w:rsid w:val="007C7D61"/>
    <w:rsid w:val="007D3582"/>
    <w:rsid w:val="007D6FAA"/>
    <w:rsid w:val="007E0947"/>
    <w:rsid w:val="007E0EE9"/>
    <w:rsid w:val="007E126C"/>
    <w:rsid w:val="007E2BCF"/>
    <w:rsid w:val="007E32A1"/>
    <w:rsid w:val="007E3C2E"/>
    <w:rsid w:val="007E6231"/>
    <w:rsid w:val="007E6347"/>
    <w:rsid w:val="007F2807"/>
    <w:rsid w:val="007F3784"/>
    <w:rsid w:val="007F4140"/>
    <w:rsid w:val="007F4C6F"/>
    <w:rsid w:val="00800240"/>
    <w:rsid w:val="008005C5"/>
    <w:rsid w:val="00807E8E"/>
    <w:rsid w:val="00810530"/>
    <w:rsid w:val="00810868"/>
    <w:rsid w:val="00813C9B"/>
    <w:rsid w:val="00813EB3"/>
    <w:rsid w:val="00814ECD"/>
    <w:rsid w:val="00815D05"/>
    <w:rsid w:val="008168AF"/>
    <w:rsid w:val="00816B3E"/>
    <w:rsid w:val="0082046C"/>
    <w:rsid w:val="008248C1"/>
    <w:rsid w:val="00827F30"/>
    <w:rsid w:val="00842EEF"/>
    <w:rsid w:val="008554FA"/>
    <w:rsid w:val="0085673A"/>
    <w:rsid w:val="00860DF1"/>
    <w:rsid w:val="00862C55"/>
    <w:rsid w:val="00867378"/>
    <w:rsid w:val="00867ACD"/>
    <w:rsid w:val="00871F8C"/>
    <w:rsid w:val="00875B94"/>
    <w:rsid w:val="00881252"/>
    <w:rsid w:val="0088294C"/>
    <w:rsid w:val="00882B56"/>
    <w:rsid w:val="0088392D"/>
    <w:rsid w:val="00886E71"/>
    <w:rsid w:val="00890D9C"/>
    <w:rsid w:val="008A14EA"/>
    <w:rsid w:val="008A2177"/>
    <w:rsid w:val="008A2875"/>
    <w:rsid w:val="008A66C2"/>
    <w:rsid w:val="008B0087"/>
    <w:rsid w:val="008B3396"/>
    <w:rsid w:val="008B4010"/>
    <w:rsid w:val="008B5895"/>
    <w:rsid w:val="008B689E"/>
    <w:rsid w:val="008C119B"/>
    <w:rsid w:val="008C5029"/>
    <w:rsid w:val="008C53C6"/>
    <w:rsid w:val="008C72AC"/>
    <w:rsid w:val="008C731E"/>
    <w:rsid w:val="008D3DF6"/>
    <w:rsid w:val="008E30EB"/>
    <w:rsid w:val="008E5F67"/>
    <w:rsid w:val="008E78A7"/>
    <w:rsid w:val="008F1F97"/>
    <w:rsid w:val="00904EF7"/>
    <w:rsid w:val="00907E6E"/>
    <w:rsid w:val="00914124"/>
    <w:rsid w:val="009225A4"/>
    <w:rsid w:val="009258C2"/>
    <w:rsid w:val="00926CF8"/>
    <w:rsid w:val="009304E0"/>
    <w:rsid w:val="009321B8"/>
    <w:rsid w:val="00932FC4"/>
    <w:rsid w:val="009403D0"/>
    <w:rsid w:val="00943E4A"/>
    <w:rsid w:val="009450A1"/>
    <w:rsid w:val="0094539D"/>
    <w:rsid w:val="00946FDB"/>
    <w:rsid w:val="009471BA"/>
    <w:rsid w:val="00950DDA"/>
    <w:rsid w:val="00954C6F"/>
    <w:rsid w:val="009603F5"/>
    <w:rsid w:val="00960A37"/>
    <w:rsid w:val="00965526"/>
    <w:rsid w:val="00965569"/>
    <w:rsid w:val="0096725B"/>
    <w:rsid w:val="00967C98"/>
    <w:rsid w:val="009713F6"/>
    <w:rsid w:val="00973613"/>
    <w:rsid w:val="00976B0F"/>
    <w:rsid w:val="00986158"/>
    <w:rsid w:val="009904FC"/>
    <w:rsid w:val="009939BE"/>
    <w:rsid w:val="00996235"/>
    <w:rsid w:val="009A7364"/>
    <w:rsid w:val="009A77B5"/>
    <w:rsid w:val="009A7AA3"/>
    <w:rsid w:val="009B04FF"/>
    <w:rsid w:val="009B0692"/>
    <w:rsid w:val="009B166A"/>
    <w:rsid w:val="009B2D67"/>
    <w:rsid w:val="009B31B5"/>
    <w:rsid w:val="009B4F18"/>
    <w:rsid w:val="009B55B3"/>
    <w:rsid w:val="009B5EF3"/>
    <w:rsid w:val="009B7FC9"/>
    <w:rsid w:val="009C122B"/>
    <w:rsid w:val="009C7CFC"/>
    <w:rsid w:val="009D09AD"/>
    <w:rsid w:val="009D7DA1"/>
    <w:rsid w:val="009E1D86"/>
    <w:rsid w:val="009E48CA"/>
    <w:rsid w:val="009E48D7"/>
    <w:rsid w:val="009E59B2"/>
    <w:rsid w:val="009E7880"/>
    <w:rsid w:val="009F49C4"/>
    <w:rsid w:val="009F61C8"/>
    <w:rsid w:val="009F7243"/>
    <w:rsid w:val="009F7EBB"/>
    <w:rsid w:val="00A05211"/>
    <w:rsid w:val="00A06000"/>
    <w:rsid w:val="00A122BA"/>
    <w:rsid w:val="00A12926"/>
    <w:rsid w:val="00A12F23"/>
    <w:rsid w:val="00A2254B"/>
    <w:rsid w:val="00A2337A"/>
    <w:rsid w:val="00A2438F"/>
    <w:rsid w:val="00A250F1"/>
    <w:rsid w:val="00A27357"/>
    <w:rsid w:val="00A275DE"/>
    <w:rsid w:val="00A3677D"/>
    <w:rsid w:val="00A405C7"/>
    <w:rsid w:val="00A5020E"/>
    <w:rsid w:val="00A50A2D"/>
    <w:rsid w:val="00A50ADA"/>
    <w:rsid w:val="00A52606"/>
    <w:rsid w:val="00A52BEB"/>
    <w:rsid w:val="00A5487D"/>
    <w:rsid w:val="00A56C45"/>
    <w:rsid w:val="00A660DE"/>
    <w:rsid w:val="00A7220F"/>
    <w:rsid w:val="00A7235E"/>
    <w:rsid w:val="00A72846"/>
    <w:rsid w:val="00A800A8"/>
    <w:rsid w:val="00A82036"/>
    <w:rsid w:val="00A83E31"/>
    <w:rsid w:val="00A872D6"/>
    <w:rsid w:val="00A90CAF"/>
    <w:rsid w:val="00A91C0C"/>
    <w:rsid w:val="00A94DAA"/>
    <w:rsid w:val="00A955A2"/>
    <w:rsid w:val="00A96BC8"/>
    <w:rsid w:val="00AA0375"/>
    <w:rsid w:val="00AA6B27"/>
    <w:rsid w:val="00AB0944"/>
    <w:rsid w:val="00AB2946"/>
    <w:rsid w:val="00AB773D"/>
    <w:rsid w:val="00AB7969"/>
    <w:rsid w:val="00AC076C"/>
    <w:rsid w:val="00AC1259"/>
    <w:rsid w:val="00AC1B70"/>
    <w:rsid w:val="00AC774F"/>
    <w:rsid w:val="00AD26DB"/>
    <w:rsid w:val="00AD3841"/>
    <w:rsid w:val="00AD5FF3"/>
    <w:rsid w:val="00AD7C26"/>
    <w:rsid w:val="00AE2366"/>
    <w:rsid w:val="00AE5312"/>
    <w:rsid w:val="00AE6090"/>
    <w:rsid w:val="00AF164B"/>
    <w:rsid w:val="00AF3EED"/>
    <w:rsid w:val="00B005D9"/>
    <w:rsid w:val="00B0142B"/>
    <w:rsid w:val="00B03BAC"/>
    <w:rsid w:val="00B06322"/>
    <w:rsid w:val="00B12229"/>
    <w:rsid w:val="00B12487"/>
    <w:rsid w:val="00B1327E"/>
    <w:rsid w:val="00B2610D"/>
    <w:rsid w:val="00B30706"/>
    <w:rsid w:val="00B368C5"/>
    <w:rsid w:val="00B401E0"/>
    <w:rsid w:val="00B404E4"/>
    <w:rsid w:val="00B40A05"/>
    <w:rsid w:val="00B41469"/>
    <w:rsid w:val="00B4384F"/>
    <w:rsid w:val="00B47A1D"/>
    <w:rsid w:val="00B505CC"/>
    <w:rsid w:val="00B50692"/>
    <w:rsid w:val="00B54B01"/>
    <w:rsid w:val="00B60157"/>
    <w:rsid w:val="00B627E6"/>
    <w:rsid w:val="00B63437"/>
    <w:rsid w:val="00B6350B"/>
    <w:rsid w:val="00B74758"/>
    <w:rsid w:val="00B753C5"/>
    <w:rsid w:val="00B80E42"/>
    <w:rsid w:val="00B8233E"/>
    <w:rsid w:val="00B8455F"/>
    <w:rsid w:val="00B84AB5"/>
    <w:rsid w:val="00B85ACE"/>
    <w:rsid w:val="00B8729E"/>
    <w:rsid w:val="00B90183"/>
    <w:rsid w:val="00B94071"/>
    <w:rsid w:val="00B94184"/>
    <w:rsid w:val="00B9469C"/>
    <w:rsid w:val="00B94838"/>
    <w:rsid w:val="00B9656E"/>
    <w:rsid w:val="00B96718"/>
    <w:rsid w:val="00BA3243"/>
    <w:rsid w:val="00BA5FF9"/>
    <w:rsid w:val="00BA613D"/>
    <w:rsid w:val="00BA6308"/>
    <w:rsid w:val="00BA7829"/>
    <w:rsid w:val="00BB0C94"/>
    <w:rsid w:val="00BB6011"/>
    <w:rsid w:val="00BC36CD"/>
    <w:rsid w:val="00BC7B32"/>
    <w:rsid w:val="00BD0D35"/>
    <w:rsid w:val="00BD1605"/>
    <w:rsid w:val="00BD4C8D"/>
    <w:rsid w:val="00BD6E64"/>
    <w:rsid w:val="00BD712A"/>
    <w:rsid w:val="00BE135C"/>
    <w:rsid w:val="00BE20BC"/>
    <w:rsid w:val="00BE3E66"/>
    <w:rsid w:val="00BE7BFF"/>
    <w:rsid w:val="00BE7F85"/>
    <w:rsid w:val="00BF23C6"/>
    <w:rsid w:val="00BF2D3F"/>
    <w:rsid w:val="00BF6C12"/>
    <w:rsid w:val="00C032A2"/>
    <w:rsid w:val="00C077AA"/>
    <w:rsid w:val="00C13574"/>
    <w:rsid w:val="00C13E3E"/>
    <w:rsid w:val="00C1701D"/>
    <w:rsid w:val="00C21F8A"/>
    <w:rsid w:val="00C27824"/>
    <w:rsid w:val="00C342B5"/>
    <w:rsid w:val="00C37A5B"/>
    <w:rsid w:val="00C4003F"/>
    <w:rsid w:val="00C416E3"/>
    <w:rsid w:val="00C41999"/>
    <w:rsid w:val="00C43642"/>
    <w:rsid w:val="00C44AE3"/>
    <w:rsid w:val="00C50BED"/>
    <w:rsid w:val="00C5639E"/>
    <w:rsid w:val="00C5692D"/>
    <w:rsid w:val="00C660F9"/>
    <w:rsid w:val="00C6746A"/>
    <w:rsid w:val="00C70E9C"/>
    <w:rsid w:val="00C73957"/>
    <w:rsid w:val="00C7493D"/>
    <w:rsid w:val="00C827AF"/>
    <w:rsid w:val="00C827DF"/>
    <w:rsid w:val="00C92251"/>
    <w:rsid w:val="00C9238E"/>
    <w:rsid w:val="00C9427F"/>
    <w:rsid w:val="00CA54DA"/>
    <w:rsid w:val="00CA678E"/>
    <w:rsid w:val="00CA786D"/>
    <w:rsid w:val="00CA7879"/>
    <w:rsid w:val="00CB0E3A"/>
    <w:rsid w:val="00CB295F"/>
    <w:rsid w:val="00CB3990"/>
    <w:rsid w:val="00CB4EA0"/>
    <w:rsid w:val="00CB79A4"/>
    <w:rsid w:val="00CC51F8"/>
    <w:rsid w:val="00CC5681"/>
    <w:rsid w:val="00CC611D"/>
    <w:rsid w:val="00CD19C0"/>
    <w:rsid w:val="00CD277D"/>
    <w:rsid w:val="00CD426A"/>
    <w:rsid w:val="00CD48D7"/>
    <w:rsid w:val="00CD4F1A"/>
    <w:rsid w:val="00CD59C5"/>
    <w:rsid w:val="00CE3961"/>
    <w:rsid w:val="00CE40AA"/>
    <w:rsid w:val="00CE6F8F"/>
    <w:rsid w:val="00CE703E"/>
    <w:rsid w:val="00CF0013"/>
    <w:rsid w:val="00CF0AA7"/>
    <w:rsid w:val="00CF2AFF"/>
    <w:rsid w:val="00CF49A1"/>
    <w:rsid w:val="00CF5D21"/>
    <w:rsid w:val="00CF6EF9"/>
    <w:rsid w:val="00CF7733"/>
    <w:rsid w:val="00D00BAB"/>
    <w:rsid w:val="00D017E5"/>
    <w:rsid w:val="00D03E92"/>
    <w:rsid w:val="00D05604"/>
    <w:rsid w:val="00D10970"/>
    <w:rsid w:val="00D11C90"/>
    <w:rsid w:val="00D1220F"/>
    <w:rsid w:val="00D12D02"/>
    <w:rsid w:val="00D1310B"/>
    <w:rsid w:val="00D13C85"/>
    <w:rsid w:val="00D14C87"/>
    <w:rsid w:val="00D159E9"/>
    <w:rsid w:val="00D20957"/>
    <w:rsid w:val="00D234C9"/>
    <w:rsid w:val="00D25809"/>
    <w:rsid w:val="00D25DEF"/>
    <w:rsid w:val="00D2622D"/>
    <w:rsid w:val="00D27F30"/>
    <w:rsid w:val="00D32B2C"/>
    <w:rsid w:val="00D3747B"/>
    <w:rsid w:val="00D40D82"/>
    <w:rsid w:val="00D428B1"/>
    <w:rsid w:val="00D45642"/>
    <w:rsid w:val="00D469CB"/>
    <w:rsid w:val="00D51720"/>
    <w:rsid w:val="00D5193A"/>
    <w:rsid w:val="00D57A63"/>
    <w:rsid w:val="00D62A7E"/>
    <w:rsid w:val="00D632C9"/>
    <w:rsid w:val="00D715C9"/>
    <w:rsid w:val="00D742B3"/>
    <w:rsid w:val="00D76F3C"/>
    <w:rsid w:val="00D779D8"/>
    <w:rsid w:val="00D816B0"/>
    <w:rsid w:val="00D82216"/>
    <w:rsid w:val="00D86E43"/>
    <w:rsid w:val="00D966E6"/>
    <w:rsid w:val="00D978EA"/>
    <w:rsid w:val="00D97C65"/>
    <w:rsid w:val="00DA5DA5"/>
    <w:rsid w:val="00DA6506"/>
    <w:rsid w:val="00DA7765"/>
    <w:rsid w:val="00DB10FD"/>
    <w:rsid w:val="00DB3F1D"/>
    <w:rsid w:val="00DB53FE"/>
    <w:rsid w:val="00DB77CC"/>
    <w:rsid w:val="00DB7EC3"/>
    <w:rsid w:val="00DC06E0"/>
    <w:rsid w:val="00DC5EEC"/>
    <w:rsid w:val="00DC6DCB"/>
    <w:rsid w:val="00DD0023"/>
    <w:rsid w:val="00DD01F6"/>
    <w:rsid w:val="00DD1881"/>
    <w:rsid w:val="00DD541C"/>
    <w:rsid w:val="00DD56C8"/>
    <w:rsid w:val="00DE1554"/>
    <w:rsid w:val="00DE2968"/>
    <w:rsid w:val="00DE3C7E"/>
    <w:rsid w:val="00DE62E6"/>
    <w:rsid w:val="00DF0C7A"/>
    <w:rsid w:val="00DF1924"/>
    <w:rsid w:val="00E0332F"/>
    <w:rsid w:val="00E03CDF"/>
    <w:rsid w:val="00E063EA"/>
    <w:rsid w:val="00E11F32"/>
    <w:rsid w:val="00E12BD2"/>
    <w:rsid w:val="00E17C99"/>
    <w:rsid w:val="00E21B65"/>
    <w:rsid w:val="00E24C50"/>
    <w:rsid w:val="00E30E59"/>
    <w:rsid w:val="00E35E53"/>
    <w:rsid w:val="00E458AC"/>
    <w:rsid w:val="00E533EB"/>
    <w:rsid w:val="00E5418F"/>
    <w:rsid w:val="00E5479D"/>
    <w:rsid w:val="00E609FD"/>
    <w:rsid w:val="00E61E9A"/>
    <w:rsid w:val="00E75677"/>
    <w:rsid w:val="00E7760F"/>
    <w:rsid w:val="00E825AA"/>
    <w:rsid w:val="00E83093"/>
    <w:rsid w:val="00E9210D"/>
    <w:rsid w:val="00E9333E"/>
    <w:rsid w:val="00EA362D"/>
    <w:rsid w:val="00EA5CD3"/>
    <w:rsid w:val="00EB20F7"/>
    <w:rsid w:val="00EB34EB"/>
    <w:rsid w:val="00EB35E7"/>
    <w:rsid w:val="00EB37C0"/>
    <w:rsid w:val="00EB4E59"/>
    <w:rsid w:val="00EB4EEA"/>
    <w:rsid w:val="00EC1325"/>
    <w:rsid w:val="00EC4058"/>
    <w:rsid w:val="00ED0561"/>
    <w:rsid w:val="00ED0D6B"/>
    <w:rsid w:val="00ED74BE"/>
    <w:rsid w:val="00EE0057"/>
    <w:rsid w:val="00EE0547"/>
    <w:rsid w:val="00EE28D5"/>
    <w:rsid w:val="00EE415C"/>
    <w:rsid w:val="00EE6333"/>
    <w:rsid w:val="00EE6695"/>
    <w:rsid w:val="00EE7988"/>
    <w:rsid w:val="00EF0AA8"/>
    <w:rsid w:val="00EF12E3"/>
    <w:rsid w:val="00EF3F22"/>
    <w:rsid w:val="00F00058"/>
    <w:rsid w:val="00F015ED"/>
    <w:rsid w:val="00F04047"/>
    <w:rsid w:val="00F0526E"/>
    <w:rsid w:val="00F05706"/>
    <w:rsid w:val="00F11743"/>
    <w:rsid w:val="00F12F40"/>
    <w:rsid w:val="00F14B31"/>
    <w:rsid w:val="00F1763A"/>
    <w:rsid w:val="00F17D9C"/>
    <w:rsid w:val="00F204C0"/>
    <w:rsid w:val="00F22F72"/>
    <w:rsid w:val="00F31D91"/>
    <w:rsid w:val="00F3779C"/>
    <w:rsid w:val="00F37FBC"/>
    <w:rsid w:val="00F44400"/>
    <w:rsid w:val="00F45176"/>
    <w:rsid w:val="00F45237"/>
    <w:rsid w:val="00F47A3B"/>
    <w:rsid w:val="00F52C08"/>
    <w:rsid w:val="00F544D7"/>
    <w:rsid w:val="00F623D5"/>
    <w:rsid w:val="00F636E7"/>
    <w:rsid w:val="00F66D53"/>
    <w:rsid w:val="00F70D53"/>
    <w:rsid w:val="00F71D06"/>
    <w:rsid w:val="00F76634"/>
    <w:rsid w:val="00F84604"/>
    <w:rsid w:val="00F87422"/>
    <w:rsid w:val="00F91A2C"/>
    <w:rsid w:val="00F94460"/>
    <w:rsid w:val="00F94B9D"/>
    <w:rsid w:val="00FA0EE1"/>
    <w:rsid w:val="00FA1FD6"/>
    <w:rsid w:val="00FA2D74"/>
    <w:rsid w:val="00FA2E3B"/>
    <w:rsid w:val="00FA6126"/>
    <w:rsid w:val="00FB0ED1"/>
    <w:rsid w:val="00FB1053"/>
    <w:rsid w:val="00FB300D"/>
    <w:rsid w:val="00FB488D"/>
    <w:rsid w:val="00FB6B76"/>
    <w:rsid w:val="00FC1C34"/>
    <w:rsid w:val="00FC1C77"/>
    <w:rsid w:val="00FC3D47"/>
    <w:rsid w:val="00FC4410"/>
    <w:rsid w:val="00FC4565"/>
    <w:rsid w:val="00FC64EA"/>
    <w:rsid w:val="00FE2CBB"/>
    <w:rsid w:val="00FE2FD1"/>
    <w:rsid w:val="00FE38AC"/>
    <w:rsid w:val="00FF2797"/>
    <w:rsid w:val="00FF3C7F"/>
    <w:rsid w:val="00FF49C5"/>
    <w:rsid w:val="00FF49FC"/>
    <w:rsid w:val="00FF4DDC"/>
    <w:rsid w:val="00FF5EF1"/>
    <w:rsid w:val="073EF053"/>
    <w:rsid w:val="0806BF6B"/>
    <w:rsid w:val="092E564B"/>
    <w:rsid w:val="0C196AE2"/>
    <w:rsid w:val="0CC601CB"/>
    <w:rsid w:val="11B34B0F"/>
    <w:rsid w:val="13B98415"/>
    <w:rsid w:val="17D0D5D5"/>
    <w:rsid w:val="1E69493D"/>
    <w:rsid w:val="20BA7F81"/>
    <w:rsid w:val="20BD6EEF"/>
    <w:rsid w:val="2210DC01"/>
    <w:rsid w:val="2714CE65"/>
    <w:rsid w:val="2E792E46"/>
    <w:rsid w:val="36F7BC88"/>
    <w:rsid w:val="3A497DF5"/>
    <w:rsid w:val="3B3ADB9F"/>
    <w:rsid w:val="3D304156"/>
    <w:rsid w:val="4038BA36"/>
    <w:rsid w:val="4154C091"/>
    <w:rsid w:val="4557DA88"/>
    <w:rsid w:val="494370B0"/>
    <w:rsid w:val="4E890C3A"/>
    <w:rsid w:val="527C8949"/>
    <w:rsid w:val="5572EBD8"/>
    <w:rsid w:val="58872F7D"/>
    <w:rsid w:val="62B0EF48"/>
    <w:rsid w:val="646062E9"/>
    <w:rsid w:val="6DFB6628"/>
    <w:rsid w:val="6E62682C"/>
    <w:rsid w:val="71C0DB58"/>
    <w:rsid w:val="73F19AAA"/>
    <w:rsid w:val="7D780F6D"/>
    <w:rsid w:val="7E781380"/>
    <w:rsid w:val="7EFF3C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03D31"/>
  <w15:docId w15:val="{DEDAB7E3-2DFE-4F5A-A631-54561B0F7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Calibri"/>
        <w:sz w:val="22"/>
        <w:szCs w:val="22"/>
        <w:lang w:val="en-US"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170D6"/>
    <w:pPr>
      <w:spacing w:after="140" w:line="280" w:lineRule="exact"/>
    </w:pPr>
    <w:rPr>
      <w:rFonts w:ascii="PT Sans" w:hAnsi="PT Sans"/>
      <w:color w:val="000000"/>
      <w:u w:color="000000"/>
      <w:lang w:val="de-DE"/>
    </w:rPr>
  </w:style>
  <w:style w:type="paragraph" w:styleId="berschrift1">
    <w:name w:val="heading 1"/>
    <w:basedOn w:val="Standard"/>
    <w:next w:val="Standard"/>
    <w:uiPriority w:val="9"/>
    <w:qFormat/>
    <w:rsid w:val="000170D6"/>
    <w:pPr>
      <w:keepNext/>
      <w:keepLines/>
      <w:spacing w:before="480" w:after="120" w:line="440" w:lineRule="exact"/>
      <w:outlineLvl w:val="0"/>
    </w:pPr>
    <w:rPr>
      <w:b/>
      <w:sz w:val="36"/>
      <w:szCs w:val="48"/>
    </w:rPr>
  </w:style>
  <w:style w:type="paragraph" w:styleId="berschrift2">
    <w:name w:val="heading 2"/>
    <w:basedOn w:val="Standard"/>
    <w:next w:val="Standard"/>
    <w:uiPriority w:val="9"/>
    <w:unhideWhenUsed/>
    <w:qFormat/>
    <w:rsid w:val="000170D6"/>
    <w:pPr>
      <w:keepNext/>
      <w:keepLines/>
      <w:spacing w:before="280" w:line="360" w:lineRule="exact"/>
      <w:outlineLvl w:val="1"/>
    </w:pPr>
    <w:rPr>
      <w:b/>
      <w:color w:val="00B0F0"/>
      <w:sz w:val="28"/>
      <w:szCs w:val="3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table" w:customStyle="1" w:styleId="TableNormal1">
    <w:name w:val="Table Normal1"/>
    <w:tblPr>
      <w:tblCellMar>
        <w:top w:w="0" w:type="dxa"/>
        <w:left w:w="0" w:type="dxa"/>
        <w:bottom w:w="0" w:type="dxa"/>
        <w:right w:w="0" w:type="dxa"/>
      </w:tblCellMar>
    </w:tblPr>
  </w:style>
  <w:style w:type="paragraph" w:styleId="Titel">
    <w:name w:val="Title"/>
    <w:basedOn w:val="Standard"/>
    <w:next w:val="Standard"/>
    <w:uiPriority w:val="10"/>
    <w:qFormat/>
    <w:pPr>
      <w:keepNext/>
      <w:keepLines/>
      <w:spacing w:before="480" w:after="120"/>
    </w:pPr>
    <w:rPr>
      <w:b/>
      <w:sz w:val="72"/>
      <w:szCs w:val="72"/>
    </w:rPr>
  </w:style>
  <w:style w:type="character" w:styleId="Hyperlink">
    <w:name w:val="Hyperlink"/>
    <w:rPr>
      <w:u w:val="single"/>
    </w:rPr>
  </w:style>
  <w:style w:type="character" w:styleId="NichtaufgelsteErwhnung">
    <w:name w:val="Unresolved Mention"/>
    <w:basedOn w:val="Absatz-Standardschriftart"/>
    <w:uiPriority w:val="99"/>
    <w:semiHidden/>
    <w:unhideWhenUsed/>
    <w:rsid w:val="00B5436B"/>
    <w:rPr>
      <w:color w:val="605E5C"/>
      <w:shd w:val="clear" w:color="auto" w:fill="E1DFDD"/>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Kommentartext">
    <w:name w:val="annotation text"/>
    <w:basedOn w:val="Standard"/>
    <w:link w:val="KommentartextZchn1"/>
    <w:uiPriority w:val="99"/>
    <w:unhideWhenUsed/>
    <w:rsid w:val="00D3747B"/>
    <w:pPr>
      <w:spacing w:line="240" w:lineRule="auto"/>
    </w:pPr>
    <w:rPr>
      <w:sz w:val="20"/>
      <w:szCs w:val="20"/>
    </w:rPr>
  </w:style>
  <w:style w:type="character" w:customStyle="1" w:styleId="KommentartextZchn1">
    <w:name w:val="Kommentartext Zchn1"/>
    <w:basedOn w:val="Absatz-Standardschriftart"/>
    <w:link w:val="Kommentartext"/>
    <w:uiPriority w:val="99"/>
    <w:rsid w:val="00D3747B"/>
    <w:rPr>
      <w:color w:val="000000"/>
      <w:sz w:val="20"/>
      <w:szCs w:val="20"/>
      <w:u w:color="000000"/>
      <w:lang w:val="de-DE"/>
    </w:rPr>
  </w:style>
  <w:style w:type="character" w:customStyle="1" w:styleId="CommentReference">
    <w:name w:val="Comment Reference"/>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1"/>
    <w:uiPriority w:val="99"/>
    <w:semiHidden/>
    <w:unhideWhenUsed/>
    <w:rsid w:val="00D3747B"/>
    <w:rPr>
      <w:b/>
      <w:bCs/>
    </w:rPr>
  </w:style>
  <w:style w:type="character" w:customStyle="1" w:styleId="KommentarthemaZchn1">
    <w:name w:val="Kommentarthema Zchn1"/>
    <w:basedOn w:val="KommentartextZchn1"/>
    <w:link w:val="Kommentarthema"/>
    <w:uiPriority w:val="99"/>
    <w:semiHidden/>
    <w:rsid w:val="00D3747B"/>
    <w:rPr>
      <w:b/>
      <w:bCs/>
      <w:color w:val="000000"/>
      <w:sz w:val="20"/>
      <w:szCs w:val="20"/>
      <w:u w:color="000000"/>
      <w:lang w:val="de-DE"/>
    </w:rPr>
  </w:style>
  <w:style w:type="paragraph" w:styleId="berarbeitung">
    <w:name w:val="Revision"/>
    <w:hidden/>
    <w:uiPriority w:val="99"/>
    <w:semiHidden/>
    <w:rsid w:val="00AB29BC"/>
    <w:rPr>
      <w:color w:val="000000"/>
      <w:u w:color="000000"/>
      <w:lang w:val="de-DE"/>
    </w:rPr>
  </w:style>
  <w:style w:type="paragraph" w:styleId="Listenabsatz">
    <w:name w:val="List Paragraph"/>
    <w:basedOn w:val="Standard"/>
    <w:uiPriority w:val="34"/>
    <w:qFormat/>
    <w:rsid w:val="0003172A"/>
    <w:pPr>
      <w:ind w:left="720"/>
      <w:contextualSpacing/>
    </w:pPr>
  </w:style>
  <w:style w:type="table" w:customStyle="1" w:styleId="TableNormal10">
    <w:name w:val="Table Normal10"/>
    <w:rsid w:val="0002658B"/>
    <w:tblPr>
      <w:tblInd w:w="0" w:type="dxa"/>
      <w:tblCellMar>
        <w:top w:w="0" w:type="dxa"/>
        <w:left w:w="0" w:type="dxa"/>
        <w:bottom w:w="0" w:type="dxa"/>
        <w:right w:w="0" w:type="dxa"/>
      </w:tblCellMar>
    </w:tblPr>
  </w:style>
  <w:style w:type="paragraph" w:customStyle="1" w:styleId="paragraph">
    <w:name w:val="paragraph"/>
    <w:basedOn w:val="Standard"/>
    <w:rsid w:val="00AB705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ormaltextrun">
    <w:name w:val="normaltextrun"/>
    <w:basedOn w:val="Absatz-Standardschriftart"/>
    <w:rsid w:val="00AB7052"/>
  </w:style>
  <w:style w:type="character" w:customStyle="1" w:styleId="eop">
    <w:name w:val="eop"/>
    <w:basedOn w:val="Absatz-Standardschriftart"/>
    <w:rsid w:val="00AB7052"/>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paragraph" w:styleId="StandardWeb">
    <w:name w:val="Normal (Web)"/>
    <w:basedOn w:val="Standard"/>
    <w:uiPriority w:val="99"/>
    <w:unhideWhenUsed/>
    <w:rsid w:val="00230668"/>
    <w:pPr>
      <w:spacing w:before="100" w:beforeAutospacing="1" w:after="100" w:afterAutospacing="1" w:line="240" w:lineRule="auto"/>
    </w:pPr>
    <w:rPr>
      <w:rFonts w:ascii="Times New Roman" w:eastAsia="Times New Roman" w:hAnsi="Times New Roman" w:cs="Times New Roman"/>
      <w:color w:val="auto"/>
      <w:sz w:val="24"/>
      <w:szCs w:val="24"/>
    </w:rPr>
  </w:style>
  <w:style w:type="table" w:styleId="Tabellenraster">
    <w:name w:val="Table Grid"/>
    <w:basedOn w:val="TableNormal"/>
    <w:uiPriority w:val="39"/>
    <w:rsid w:val="00284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22"/>
    <w:qFormat/>
    <w:rsid w:val="00F87422"/>
    <w:rPr>
      <w:b/>
      <w:bCs/>
    </w:rPr>
  </w:style>
  <w:style w:type="character" w:customStyle="1" w:styleId="KommentartextZchn">
    <w:name w:val="Kommentartext Zchn"/>
    <w:basedOn w:val="Absatz-Standardschriftart"/>
    <w:uiPriority w:val="99"/>
    <w:rsid w:val="005A4774"/>
    <w:rPr>
      <w:rFonts w:ascii="Calibri" w:eastAsia="Calibri" w:hAnsi="Calibri" w:cs="Calibri"/>
      <w:color w:val="000000"/>
      <w:u w:color="000000"/>
      <w:lang w:val="de-DE"/>
    </w:rPr>
  </w:style>
  <w:style w:type="character" w:customStyle="1" w:styleId="SprechblasentextZchn">
    <w:name w:val="Sprechblasentext Zchn"/>
    <w:basedOn w:val="Absatz-Standardschriftart"/>
    <w:uiPriority w:val="99"/>
    <w:semiHidden/>
    <w:rsid w:val="005A4774"/>
    <w:rPr>
      <w:rFonts w:ascii="Segoe UI" w:eastAsia="Calibri" w:hAnsi="Segoe UI" w:cs="Segoe UI"/>
      <w:color w:val="000000"/>
      <w:sz w:val="18"/>
      <w:szCs w:val="18"/>
      <w:u w:color="000000"/>
      <w:lang w:val="de-DE"/>
    </w:rPr>
  </w:style>
  <w:style w:type="character" w:customStyle="1" w:styleId="KommentarthemaZchn">
    <w:name w:val="Kommentarthema Zchn"/>
    <w:basedOn w:val="KommentartextZchn"/>
    <w:uiPriority w:val="99"/>
    <w:semiHidden/>
    <w:rsid w:val="005A4774"/>
    <w:rPr>
      <w:rFonts w:ascii="Calibri" w:eastAsia="Calibri" w:hAnsi="Calibri" w:cs="Calibri"/>
      <w:b/>
      <w:bCs/>
      <w:color w:val="000000"/>
      <w:u w:color="000000"/>
      <w:lang w:val="de-DE"/>
    </w:rPr>
  </w:style>
  <w:style w:type="character" w:customStyle="1" w:styleId="KopfzeileZchn">
    <w:name w:val="Kopfzeile Zchn"/>
    <w:basedOn w:val="Absatz-Standardschriftart"/>
    <w:uiPriority w:val="99"/>
    <w:rsid w:val="005A4774"/>
    <w:rPr>
      <w:rFonts w:ascii="Calibri" w:eastAsia="Calibri" w:hAnsi="Calibri" w:cs="Calibri"/>
      <w:color w:val="000000"/>
      <w:sz w:val="22"/>
      <w:szCs w:val="22"/>
      <w:u w:color="000000"/>
      <w:lang w:val="de-DE"/>
    </w:rPr>
  </w:style>
  <w:style w:type="character" w:customStyle="1" w:styleId="FuzeileZchn">
    <w:name w:val="Fußzeile Zchn"/>
    <w:basedOn w:val="Absatz-Standardschriftart"/>
    <w:uiPriority w:val="99"/>
    <w:rsid w:val="005A4774"/>
    <w:rPr>
      <w:rFonts w:ascii="Calibri" w:eastAsia="Calibri" w:hAnsi="Calibri" w:cs="Calibri"/>
      <w:color w:val="000000"/>
      <w:sz w:val="22"/>
      <w:szCs w:val="22"/>
      <w:u w:color="000000"/>
      <w:lang w:val="de-DE"/>
    </w:rPr>
  </w:style>
  <w:style w:type="character" w:styleId="Kommentarzeichen">
    <w:name w:val="annotation reference"/>
    <w:basedOn w:val="Absatz-Standardschriftart"/>
    <w:uiPriority w:val="99"/>
    <w:semiHidden/>
    <w:unhideWhenUsed/>
    <w:rPr>
      <w:sz w:val="16"/>
      <w:szCs w:val="16"/>
    </w:rPr>
  </w:style>
  <w:style w:type="paragraph" w:styleId="Fuzeile">
    <w:name w:val="footer"/>
    <w:basedOn w:val="Standard"/>
    <w:link w:val="FuzeileZchn1"/>
    <w:uiPriority w:val="99"/>
    <w:unhideWhenUsed/>
    <w:rsid w:val="00B41469"/>
    <w:pPr>
      <w:tabs>
        <w:tab w:val="center" w:pos="4536"/>
        <w:tab w:val="right" w:pos="9072"/>
      </w:tabs>
      <w:spacing w:after="0" w:line="240" w:lineRule="auto"/>
    </w:pPr>
  </w:style>
  <w:style w:type="character" w:customStyle="1" w:styleId="FuzeileZchn1">
    <w:name w:val="Fußzeile Zchn1"/>
    <w:basedOn w:val="Absatz-Standardschriftart"/>
    <w:link w:val="Fuzeile"/>
    <w:uiPriority w:val="99"/>
    <w:rsid w:val="00B41469"/>
    <w:rPr>
      <w:color w:val="000000"/>
      <w:u w:color="000000"/>
      <w:lang w:val="de-DE"/>
    </w:rPr>
  </w:style>
  <w:style w:type="paragraph" w:customStyle="1" w:styleId="Standard1">
    <w:name w:val="Standard1"/>
    <w:basedOn w:val="Standard"/>
    <w:pPr>
      <w:spacing w:line="256" w:lineRule="auto"/>
    </w:pPr>
  </w:style>
  <w:style w:type="paragraph" w:customStyle="1" w:styleId="Listenabsatz1">
    <w:name w:val="Listenabsatz1"/>
    <w:basedOn w:val="Standard"/>
    <w:pPr>
      <w:spacing w:line="256" w:lineRule="auto"/>
      <w:ind w:left="720"/>
    </w:pPr>
  </w:style>
  <w:style w:type="character" w:styleId="Hervorhebung">
    <w:name w:val="Emphasis"/>
    <w:basedOn w:val="Absatz-Standardschriftart"/>
    <w:uiPriority w:val="20"/>
    <w:qFormat/>
    <w:rsid w:val="000170D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26200418">
      <w:bodyDiv w:val="1"/>
      <w:marLeft w:val="0"/>
      <w:marRight w:val="0"/>
      <w:marTop w:val="0"/>
      <w:marBottom w:val="0"/>
      <w:divBdr>
        <w:top w:val="none" w:sz="0" w:space="0" w:color="auto"/>
        <w:left w:val="none" w:sz="0" w:space="0" w:color="auto"/>
        <w:bottom w:val="none" w:sz="0" w:space="0" w:color="auto"/>
        <w:right w:val="none" w:sz="0" w:space="0" w:color="auto"/>
      </w:divBdr>
    </w:div>
    <w:div w:id="1558928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9VPpY+65k3BcZaF1t1Ygrm0Gs3w==">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kument" ma:contentTypeID="0x0101000695145E3358C548983A555D8DD28F4A" ma:contentTypeVersion="11" ma:contentTypeDescription="Ein neues Dokument erstellen." ma:contentTypeScope="" ma:versionID="daf6c7122741c21c1324e6a0fed6f790">
  <xsd:schema xmlns:xsd="http://www.w3.org/2001/XMLSchema" xmlns:xs="http://www.w3.org/2001/XMLSchema" xmlns:p="http://schemas.microsoft.com/office/2006/metadata/properties" xmlns:ns2="52e8d314-8bb9-4b35-a0b9-169743c5adbd" xmlns:ns3="ab1e3a8e-a511-4834-affb-c96a354a606d" targetNamespace="http://schemas.microsoft.com/office/2006/metadata/properties" ma:root="true" ma:fieldsID="15a60f508364e13139bc49f8f4de68cb" ns2:_="" ns3:_="">
    <xsd:import namespace="52e8d314-8bb9-4b35-a0b9-169743c5adbd"/>
    <xsd:import namespace="ab1e3a8e-a511-4834-affb-c96a354a606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e8d314-8bb9-4b35-a0b9-169743c5ad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de91c971-8afb-4e60-b188-d00d3cc2f98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1e3a8e-a511-4834-affb-c96a354a606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4eee29f-6bbf-4e1c-928c-717823af6005}" ma:internalName="TaxCatchAll" ma:showField="CatchAllData" ma:web="ab1e3a8e-a511-4834-affb-c96a354a60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2e8d314-8bb9-4b35-a0b9-169743c5adbd">
      <Terms xmlns="http://schemas.microsoft.com/office/infopath/2007/PartnerControls"/>
    </lcf76f155ced4ddcb4097134ff3c332f>
    <TaxCatchAll xmlns="ab1e3a8e-a511-4834-affb-c96a354a606d" xsi:nil="true"/>
  </documentManagement>
</p:properties>
</file>

<file path=customXml/item4.xml><?xml version="1.0" encoding="utf-8"?>
<sisl xmlns:xsd="http://www.w3.org/2001/XMLSchema" xmlns:xsi="http://www.w3.org/2001/XMLSchema-instance" xmlns="http://www.boldonjames.com/2008/01/sie/internal/label" sislVersion="0" policy="6b1b8acb-7a4d-4ca4-95a0-cbb4a8900de2" origin="userSelected"/>
</file>

<file path=customXml/item5.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JRDJQMFl1bU1xYWhSZ1FvLzVnUW5KaWY1L2Y5OHQ3dDwvZWxoPjxjb25maWc+UlJQUzwvY29uZmlnPjxwb2w+UlJQUzwvcG9sPjxzdW1tYXJ5IC8+PGFwcD5Xb3JkPC9hcHA+PFNpZ25hdHVyZVZhbGlkPmZhbHNlPC9TaWduYXR1cmVWYWxpZD48L0xhYmVsSW5mb1htbFBhcnQ+</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Nf9xvsf2MSNnGR0roFfpKwwQZ92HfP5ywj9A9nxkoa0=</DigestValue>
      </Reference>
      <Reference URI="#INFO">
        <DigestMethod Algorithm="http://www.w3.org/2001/04/xmlenc#sha256"/>
        <DigestValue>QLNumTGfMWkO7MB2ozM7CMZ4r68fKiA/3E4iQEy4qis=</DigestValue>
      </Reference>
    </SignedInfo>
    <SignatureValue>nWuS7v9w6iHE3T3zvE6TX3pjowafLQHkW+ZGHZShD0AhiZlzDR+unqBU/BPPDHHS+2UVsgt9aoL1YVMh2lnhKg==</SignatureValue>
    <Object Id="INFO">
      <ArrayOfString xmlns:xsd="http://www.w3.org/2001/XMLSchema" xmlns:xsi="http://www.w3.org/2001/XMLSchema-instance" xmlns="">
        <string>ID2P0YumMqahRgQo/5gQnJif5/f98t7t</string>
      </ArrayOfString>
    </Object>
  </Signature>
</WrappedLabelInfo>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B7C7C7E-98EB-4791-93F3-034D033A8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e8d314-8bb9-4b35-a0b9-169743c5adbd"/>
    <ds:schemaRef ds:uri="ab1e3a8e-a511-4834-affb-c96a354a60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562E79-A1CE-4F9E-98F6-3BC317AEC7E2}">
  <ds:schemaRefs>
    <ds:schemaRef ds:uri="http://schemas.microsoft.com/office/2006/metadata/properties"/>
    <ds:schemaRef ds:uri="http://schemas.microsoft.com/office/infopath/2007/PartnerControls"/>
    <ds:schemaRef ds:uri="52e8d314-8bb9-4b35-a0b9-169743c5adbd"/>
    <ds:schemaRef ds:uri="ab1e3a8e-a511-4834-affb-c96a354a606d"/>
  </ds:schemaRefs>
</ds:datastoreItem>
</file>

<file path=customXml/itemProps4.xml><?xml version="1.0" encoding="utf-8"?>
<ds:datastoreItem xmlns:ds="http://schemas.openxmlformats.org/officeDocument/2006/customXml" ds:itemID="{8466E151-5E26-4533-A175-BB4575A87072}">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3AE7F508-3B5E-42EE-B8C3-E6359C495A86}">
  <ds:schemaRefs>
    <ds:schemaRef ds:uri="http://www.w3.org/2001/XMLSchema"/>
    <ds:schemaRef ds:uri="http://www.boldonjames.com/2016/02/Classifier/internal/wrappedLabelInfo"/>
    <ds:schemaRef ds:uri="http://www.w3.org/2000/09/xmldsig#"/>
    <ds:schemaRef ds:uri=""/>
  </ds:schemaRefs>
</ds:datastoreItem>
</file>

<file path=customXml/itemProps6.xml><?xml version="1.0" encoding="utf-8"?>
<ds:datastoreItem xmlns:ds="http://schemas.openxmlformats.org/officeDocument/2006/customXml" ds:itemID="{C6C3043C-94C4-42C3-938B-C5D090B1E7E8}">
  <ds:schemaRefs>
    <ds:schemaRef ds:uri="http://schemas.microsoft.com/sharepoint/v3/contenttype/forms"/>
  </ds:schemaRefs>
</ds:datastoreItem>
</file>

<file path=docMetadata/LabelInfo.xml><?xml version="1.0" encoding="utf-8"?>
<clbl:labelList xmlns:clbl="http://schemas.microsoft.com/office/2020/mipLabelMetadata">
  <clbl:label id="{400da913-7226-462b-a44a-e3ee51a2d494}" enabled="0" method="" siteId="{400da913-7226-462b-a44a-e3ee51a2d494}" removed="1"/>
  <clbl:label id="{a77956f2-234e-4ed7-affe-b831798e43d4}" enabled="0" method="" siteId="{a77956f2-234e-4ed7-affe-b831798e43d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949</Words>
  <Characters>7745</Characters>
  <Application>Microsoft Office Word</Application>
  <DocSecurity>0</DocSecurity>
  <Lines>140</Lines>
  <Paragraphs>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FTI</dc:creator>
  <cp:keywords/>
  <cp:lastModifiedBy>Mario Pistorius</cp:lastModifiedBy>
  <cp:revision>3</cp:revision>
  <cp:lastPrinted>2026-07-02T10:10:00Z</cp:lastPrinted>
  <dcterms:created xsi:type="dcterms:W3CDTF">2026-07-02T10:14:00Z</dcterms:created>
  <dcterms:modified xsi:type="dcterms:W3CDTF">2026-07-02T10:33:00Z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0x0101000695145E3358C548983A555D8DD28F4A</vt:lpwstr>
  </property>
  <property fmtid="{D5CDD505-2E9C-101B-9397-08002B2CF9AE}" pid="3" name="MediaServiceImageTags">
    <vt:lpwstr/>
  </property>
  <property fmtid="{D5CDD505-2E9C-101B-9397-08002B2CF9AE}" pid="4" name="ClassificationContentMarkingHeaderShapeIds">
    <vt:lpwstr>7242a8d2,66e8c169,24044907</vt:lpwstr>
  </property>
  <property fmtid="{D5CDD505-2E9C-101B-9397-08002B2CF9AE}" pid="5" name="ClassificationContentMarkingHeaderFontProps">
    <vt:lpwstr>#0078d7,10,Calibri</vt:lpwstr>
  </property>
  <property fmtid="{D5CDD505-2E9C-101B-9397-08002B2CF9AE}" pid="6" name="ClassificationContentMarkingHeaderText">
    <vt:lpwstr>[Open]</vt:lpwstr>
  </property>
  <property fmtid="{D5CDD505-2E9C-101B-9397-08002B2CF9AE}" pid="7" name="MSIP_Label_c03ad7b2-93d4-41e9-a098-b1febc82f3d0_Enabled">
    <vt:lpwstr>true</vt:lpwstr>
  </property>
  <property fmtid="{D5CDD505-2E9C-101B-9397-08002B2CF9AE}" pid="8" name="MSIP_Label_c03ad7b2-93d4-41e9-a098-b1febc82f3d0_SetDate">
    <vt:lpwstr>2025-05-26T14:57:47Z</vt:lpwstr>
  </property>
  <property fmtid="{D5CDD505-2E9C-101B-9397-08002B2CF9AE}" pid="9" name="MSIP_Label_c03ad7b2-93d4-41e9-a098-b1febc82f3d0_Method">
    <vt:lpwstr>Privileged</vt:lpwstr>
  </property>
  <property fmtid="{D5CDD505-2E9C-101B-9397-08002B2CF9AE}" pid="10" name="MSIP_Label_c03ad7b2-93d4-41e9-a098-b1febc82f3d0_Name">
    <vt:lpwstr>c03ad7b2-93d4-41e9-a098-b1febc82f3d0</vt:lpwstr>
  </property>
  <property fmtid="{D5CDD505-2E9C-101B-9397-08002B2CF9AE}" pid="11" name="MSIP_Label_c03ad7b2-93d4-41e9-a098-b1febc82f3d0_SiteId">
    <vt:lpwstr>3b2e8941-7948-4131-978a-b2dfc7295091</vt:lpwstr>
  </property>
  <property fmtid="{D5CDD505-2E9C-101B-9397-08002B2CF9AE}" pid="12" name="MSIP_Label_c03ad7b2-93d4-41e9-a098-b1febc82f3d0_ActionId">
    <vt:lpwstr>865e285a-1214-4f38-9a6a-836d153d4932</vt:lpwstr>
  </property>
  <property fmtid="{D5CDD505-2E9C-101B-9397-08002B2CF9AE}" pid="13" name="MSIP_Label_c03ad7b2-93d4-41e9-a098-b1febc82f3d0_ContentBits">
    <vt:lpwstr>1</vt:lpwstr>
  </property>
  <property fmtid="{D5CDD505-2E9C-101B-9397-08002B2CF9AE}" pid="14" name="MSIP_Label_c03ad7b2-93d4-41e9-a098-b1febc82f3d0_Tag">
    <vt:lpwstr>10, 0, 1, 1</vt:lpwstr>
  </property>
  <property fmtid="{D5CDD505-2E9C-101B-9397-08002B2CF9AE}" pid="15" name="docIndexRef">
    <vt:lpwstr>8d3ebd56-c721-4e71-870a-015bedd22d2d</vt:lpwstr>
  </property>
  <property fmtid="{D5CDD505-2E9C-101B-9397-08002B2CF9AE}" pid="16" name="bjSaver">
    <vt:lpwstr>HUw5FTSpUEMb7s2MnrT25uM2mr6kDwbh</vt:lpwstr>
  </property>
  <property fmtid="{D5CDD505-2E9C-101B-9397-08002B2CF9AE}" pid="17" name="bjpmDocIH">
    <vt:lpwstr>38rGzvpjIZGV/cMDOuNi17NDmN7a7AK6</vt:lpwstr>
  </property>
  <property fmtid="{D5CDD505-2E9C-101B-9397-08002B2CF9AE}" pid="18" name="bjDocumentSecurityLabel">
    <vt:lpwstr>No Marking</vt:lpwstr>
  </property>
  <property fmtid="{D5CDD505-2E9C-101B-9397-08002B2CF9AE}" pid="19" name="RRPSDocClassVersion">
    <vt:lpwstr>T=01/M=002/</vt:lpwstr>
  </property>
  <property fmtid="{D5CDD505-2E9C-101B-9397-08002B2CF9AE}" pid="20" name="bjClsUserRVM">
    <vt:lpwstr>[]</vt:lpwstr>
  </property>
</Properties>
</file>