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1" w14:textId="0C4A6C37" w:rsidR="00E12BD2" w:rsidRPr="00FB300D" w:rsidRDefault="00E12BD2">
      <w:pPr>
        <w:rPr>
          <w:rFonts w:ascii="PT Sans" w:eastAsia="PT Sans" w:hAnsi="PT Sans" w:cs="PT Sans"/>
          <w:b/>
          <w:color w:val="1C2033"/>
          <w:sz w:val="34"/>
          <w:szCs w:val="34"/>
        </w:rPr>
      </w:pPr>
    </w:p>
    <w:p w14:paraId="3BC03D32" w14:textId="037DFC12" w:rsidR="00E12BD2" w:rsidRPr="00700B87" w:rsidRDefault="002943C8">
      <w:pPr>
        <w:spacing w:line="240" w:lineRule="auto"/>
        <w:jc w:val="right"/>
        <w:rPr>
          <w:rFonts w:ascii="PT Sans" w:eastAsia="PT Sans" w:hAnsi="PT Sans" w:cs="PT Sans"/>
          <w:b/>
          <w:color w:val="1C2033"/>
          <w:sz w:val="36"/>
          <w:szCs w:val="36"/>
          <w:lang w:val="en-US"/>
        </w:rPr>
      </w:pPr>
      <w:r w:rsidRPr="00700B87">
        <w:rPr>
          <w:rFonts w:ascii="PT Sans" w:eastAsia="PT Sans" w:hAnsi="PT Sans" w:cs="PT Sans"/>
          <w:color w:val="1C2033"/>
          <w:sz w:val="18"/>
          <w:szCs w:val="18"/>
          <w:lang w:val="en-US"/>
        </w:rPr>
        <w:t>PRE</w:t>
      </w:r>
      <w:r w:rsidR="008C53C8">
        <w:rPr>
          <w:rFonts w:ascii="PT Sans" w:eastAsia="PT Sans" w:hAnsi="PT Sans" w:cs="PT Sans"/>
          <w:color w:val="1C2033"/>
          <w:sz w:val="18"/>
          <w:szCs w:val="18"/>
          <w:lang w:val="en-US"/>
        </w:rPr>
        <w:t>SS</w:t>
      </w:r>
      <w:r w:rsidRPr="00700B87">
        <w:rPr>
          <w:rFonts w:ascii="PT Sans" w:eastAsia="PT Sans" w:hAnsi="PT Sans" w:cs="PT Sans"/>
          <w:color w:val="1C2033"/>
          <w:sz w:val="18"/>
          <w:szCs w:val="18"/>
          <w:lang w:val="en-US"/>
        </w:rPr>
        <w:t xml:space="preserve"> RELEASE</w:t>
      </w:r>
      <w:r w:rsidR="00036212" w:rsidRPr="00700B87">
        <w:rPr>
          <w:rFonts w:ascii="PT Sans" w:eastAsia="PT Sans" w:hAnsi="PT Sans" w:cs="PT Sans"/>
          <w:color w:val="1C2033"/>
          <w:sz w:val="18"/>
          <w:szCs w:val="18"/>
          <w:lang w:val="en-US"/>
        </w:rPr>
        <w:t xml:space="preserve"> </w:t>
      </w:r>
      <w:r w:rsidR="00036212" w:rsidRPr="00700B87">
        <w:rPr>
          <w:rFonts w:ascii="PT Sans" w:eastAsia="PT Sans" w:hAnsi="PT Sans" w:cs="PT Sans"/>
          <w:lang w:val="en-US"/>
        </w:rPr>
        <w:br/>
      </w:r>
      <w:r w:rsidR="00732A30">
        <w:rPr>
          <w:rFonts w:ascii="PT Sans" w:eastAsia="PT Sans" w:hAnsi="PT Sans" w:cs="PT Sans"/>
          <w:color w:val="1C2033"/>
          <w:sz w:val="18"/>
          <w:szCs w:val="18"/>
          <w:lang w:val="en-US"/>
        </w:rPr>
        <w:t>August 06</w:t>
      </w:r>
      <w:r w:rsidR="00732A30" w:rsidRPr="00732A30">
        <w:rPr>
          <w:rFonts w:ascii="PT Sans" w:eastAsia="PT Sans" w:hAnsi="PT Sans" w:cs="PT Sans"/>
          <w:color w:val="1C2033"/>
          <w:sz w:val="18"/>
          <w:szCs w:val="18"/>
          <w:vertAlign w:val="superscript"/>
          <w:lang w:val="en-US"/>
        </w:rPr>
        <w:t>th</w:t>
      </w:r>
      <w:r w:rsidR="00732A30">
        <w:rPr>
          <w:rFonts w:ascii="PT Sans" w:eastAsia="PT Sans" w:hAnsi="PT Sans" w:cs="PT Sans"/>
          <w:color w:val="1C2033"/>
          <w:sz w:val="18"/>
          <w:szCs w:val="18"/>
          <w:lang w:val="en-US"/>
        </w:rPr>
        <w:t xml:space="preserve"> </w:t>
      </w:r>
      <w:r w:rsidR="00036212" w:rsidRPr="00700B87">
        <w:rPr>
          <w:rFonts w:ascii="PT Sans" w:eastAsia="PT Sans" w:hAnsi="PT Sans" w:cs="PT Sans"/>
          <w:color w:val="1C2033"/>
          <w:sz w:val="18"/>
          <w:szCs w:val="18"/>
          <w:lang w:val="en-US"/>
        </w:rPr>
        <w:t>202</w:t>
      </w:r>
      <w:r w:rsidR="00AB7969" w:rsidRPr="00700B87">
        <w:rPr>
          <w:rFonts w:ascii="PT Sans" w:eastAsia="PT Sans" w:hAnsi="PT Sans" w:cs="PT Sans"/>
          <w:color w:val="1C2033"/>
          <w:sz w:val="18"/>
          <w:szCs w:val="18"/>
          <w:lang w:val="en-US"/>
        </w:rPr>
        <w:t>5</w:t>
      </w:r>
      <w:r w:rsidR="00036212" w:rsidRPr="00700B87">
        <w:rPr>
          <w:rFonts w:ascii="PT Sans" w:eastAsia="PT Sans" w:hAnsi="PT Sans" w:cs="PT Sans"/>
          <w:color w:val="1C2033"/>
          <w:sz w:val="18"/>
          <w:szCs w:val="18"/>
          <w:lang w:val="en-US"/>
        </w:rPr>
        <w:t xml:space="preserve"> </w:t>
      </w:r>
    </w:p>
    <w:p w14:paraId="4B22E304" w14:textId="4AAE3634" w:rsidR="00D23B15" w:rsidRPr="000614A5" w:rsidRDefault="002741B1" w:rsidP="00BD6E64">
      <w:pPr>
        <w:rPr>
          <w:rFonts w:ascii="PT Sans" w:eastAsia="PT Sans" w:hAnsi="PT Sans" w:cs="PT Sans"/>
          <w:b/>
          <w:color w:val="1C2033"/>
          <w:sz w:val="36"/>
          <w:szCs w:val="36"/>
          <w:lang w:val="en-US"/>
        </w:rPr>
      </w:pPr>
      <w:bookmarkStart w:id="0" w:name="_heading=h.gjdgxs" w:colFirst="0" w:colLast="0"/>
      <w:bookmarkEnd w:id="0"/>
      <w:r>
        <w:rPr>
          <w:rFonts w:ascii="PT Sans" w:eastAsia="PT Sans" w:hAnsi="PT Sans" w:cs="PT Sans"/>
          <w:b/>
          <w:color w:val="1C2033"/>
          <w:sz w:val="36"/>
          <w:szCs w:val="36"/>
          <w:lang w:val="en-US"/>
        </w:rPr>
        <w:t xml:space="preserve">e-Fuels for climate-friendly data centers: </w:t>
      </w:r>
      <w:r w:rsidR="00D23B15" w:rsidRPr="000614A5">
        <w:rPr>
          <w:rFonts w:ascii="PT Sans" w:eastAsia="PT Sans" w:hAnsi="PT Sans" w:cs="PT Sans"/>
          <w:b/>
          <w:color w:val="1C2033"/>
          <w:sz w:val="36"/>
          <w:szCs w:val="36"/>
          <w:lang w:val="en-US"/>
        </w:rPr>
        <w:t xml:space="preserve">Rolls-Royce and INERATEC launch partnership </w:t>
      </w:r>
    </w:p>
    <w:p w14:paraId="63DD12B3" w14:textId="02C70CBB" w:rsidR="00706F90" w:rsidRPr="003F0B1A" w:rsidRDefault="003F0B1A" w:rsidP="00BD6E64">
      <w:pPr>
        <w:rPr>
          <w:rFonts w:ascii="PT Sans" w:eastAsia="PT Sans" w:hAnsi="PT Sans" w:cs="PT Sans"/>
          <w:b/>
          <w:bCs/>
          <w:iCs/>
          <w:color w:val="00B0F0"/>
          <w:sz w:val="24"/>
          <w:szCs w:val="24"/>
          <w:lang w:val="en-US"/>
        </w:rPr>
      </w:pPr>
      <w:r w:rsidRPr="003F0B1A">
        <w:rPr>
          <w:rFonts w:ascii="PT Sans" w:eastAsia="PT Sans" w:hAnsi="PT Sans" w:cs="PT Sans"/>
          <w:b/>
          <w:bCs/>
          <w:iCs/>
          <w:color w:val="00B0F0"/>
          <w:sz w:val="24"/>
          <w:szCs w:val="24"/>
          <w:lang w:val="en-US"/>
        </w:rPr>
        <w:t>In anticipation of rising energy demand: INERATEC's e-</w:t>
      </w:r>
      <w:r>
        <w:rPr>
          <w:rFonts w:ascii="PT Sans" w:eastAsia="PT Sans" w:hAnsi="PT Sans" w:cs="PT Sans"/>
          <w:b/>
          <w:bCs/>
          <w:iCs/>
          <w:color w:val="00B0F0"/>
          <w:sz w:val="24"/>
          <w:szCs w:val="24"/>
          <w:lang w:val="en-US"/>
        </w:rPr>
        <w:t>F</w:t>
      </w:r>
      <w:r w:rsidRPr="003F0B1A">
        <w:rPr>
          <w:rFonts w:ascii="PT Sans" w:eastAsia="PT Sans" w:hAnsi="PT Sans" w:cs="PT Sans"/>
          <w:b/>
          <w:bCs/>
          <w:iCs/>
          <w:color w:val="00B0F0"/>
          <w:sz w:val="24"/>
          <w:szCs w:val="24"/>
          <w:lang w:val="en-US"/>
        </w:rPr>
        <w:t xml:space="preserve">uels will </w:t>
      </w:r>
      <w:r w:rsidR="003F2F5C">
        <w:rPr>
          <w:rFonts w:ascii="PT Sans" w:eastAsia="PT Sans" w:hAnsi="PT Sans" w:cs="PT Sans"/>
          <w:b/>
          <w:bCs/>
          <w:iCs/>
          <w:color w:val="00B0F0"/>
          <w:sz w:val="24"/>
          <w:szCs w:val="24"/>
          <w:lang w:val="en-US"/>
        </w:rPr>
        <w:t>fuel</w:t>
      </w:r>
      <w:r w:rsidRPr="003F0B1A">
        <w:rPr>
          <w:rFonts w:ascii="PT Sans" w:eastAsia="PT Sans" w:hAnsi="PT Sans" w:cs="PT Sans"/>
          <w:b/>
          <w:bCs/>
          <w:iCs/>
          <w:color w:val="00B0F0"/>
          <w:sz w:val="24"/>
          <w:szCs w:val="24"/>
          <w:lang w:val="en-US"/>
        </w:rPr>
        <w:t xml:space="preserve"> emergency power systems in data cent</w:t>
      </w:r>
      <w:r w:rsidR="003F2F5C">
        <w:rPr>
          <w:rFonts w:ascii="PT Sans" w:eastAsia="PT Sans" w:hAnsi="PT Sans" w:cs="PT Sans"/>
          <w:b/>
          <w:bCs/>
          <w:iCs/>
          <w:color w:val="00B0F0"/>
          <w:sz w:val="24"/>
          <w:szCs w:val="24"/>
          <w:lang w:val="en-US"/>
        </w:rPr>
        <w:t>er</w:t>
      </w:r>
      <w:r w:rsidRPr="003F0B1A">
        <w:rPr>
          <w:rFonts w:ascii="PT Sans" w:eastAsia="PT Sans" w:hAnsi="PT Sans" w:cs="PT Sans"/>
          <w:b/>
          <w:bCs/>
          <w:iCs/>
          <w:color w:val="00B0F0"/>
          <w:sz w:val="24"/>
          <w:szCs w:val="24"/>
          <w:lang w:val="en-US"/>
        </w:rPr>
        <w:t xml:space="preserve">s </w:t>
      </w:r>
    </w:p>
    <w:p w14:paraId="58FED90F" w14:textId="44B6C72A" w:rsidR="003D558A" w:rsidRDefault="0003685E" w:rsidP="0056765F">
      <w:pPr>
        <w:jc w:val="both"/>
        <w:rPr>
          <w:rFonts w:ascii="PT Sans" w:eastAsia="PT Sans" w:hAnsi="PT Sans" w:cs="PT Sans"/>
          <w:b/>
          <w:bCs/>
          <w:iCs/>
          <w:sz w:val="24"/>
          <w:szCs w:val="24"/>
          <w:lang w:val="en-US"/>
        </w:rPr>
      </w:pPr>
      <w:r w:rsidRPr="00580257">
        <w:rPr>
          <w:rFonts w:ascii="PT Sans" w:eastAsia="PT Sans" w:hAnsi="PT Sans" w:cs="PT Sans"/>
          <w:b/>
          <w:bCs/>
          <w:iCs/>
          <w:sz w:val="24"/>
          <w:szCs w:val="24"/>
          <w:lang w:val="en-US"/>
        </w:rPr>
        <w:t>Karlsruhe</w:t>
      </w:r>
      <w:r w:rsidR="00454342" w:rsidRPr="00580257">
        <w:rPr>
          <w:rFonts w:ascii="PT Sans" w:eastAsia="PT Sans" w:hAnsi="PT Sans" w:cs="PT Sans"/>
          <w:b/>
          <w:bCs/>
          <w:iCs/>
          <w:sz w:val="24"/>
          <w:szCs w:val="24"/>
          <w:lang w:val="en-US"/>
        </w:rPr>
        <w:t xml:space="preserve">, </w:t>
      </w:r>
      <w:r w:rsidR="00CC3DB7" w:rsidRPr="00580257">
        <w:rPr>
          <w:rFonts w:ascii="PT Sans" w:eastAsia="PT Sans" w:hAnsi="PT Sans" w:cs="PT Sans"/>
          <w:b/>
          <w:bCs/>
          <w:iCs/>
          <w:sz w:val="24"/>
          <w:szCs w:val="24"/>
          <w:lang w:val="en-US"/>
        </w:rPr>
        <w:t>Germany</w:t>
      </w:r>
      <w:r w:rsidR="00454342" w:rsidRPr="00580257">
        <w:rPr>
          <w:rFonts w:ascii="PT Sans" w:eastAsia="PT Sans" w:hAnsi="PT Sans" w:cs="PT Sans"/>
          <w:b/>
          <w:bCs/>
          <w:iCs/>
          <w:sz w:val="24"/>
          <w:szCs w:val="24"/>
          <w:lang w:val="en-US"/>
        </w:rPr>
        <w:t>,</w:t>
      </w:r>
      <w:r w:rsidR="00CC3DB7" w:rsidRPr="00580257">
        <w:rPr>
          <w:rFonts w:ascii="PT Sans" w:eastAsia="PT Sans" w:hAnsi="PT Sans" w:cs="PT Sans"/>
          <w:b/>
          <w:bCs/>
          <w:iCs/>
          <w:sz w:val="24"/>
          <w:szCs w:val="24"/>
          <w:lang w:val="en-US"/>
        </w:rPr>
        <w:t xml:space="preserve"> </w:t>
      </w:r>
      <w:r w:rsidR="00732A30">
        <w:rPr>
          <w:rFonts w:ascii="PT Sans" w:eastAsia="PT Sans" w:hAnsi="PT Sans" w:cs="PT Sans"/>
          <w:b/>
          <w:bCs/>
          <w:iCs/>
          <w:sz w:val="24"/>
          <w:szCs w:val="24"/>
          <w:lang w:val="en-US"/>
        </w:rPr>
        <w:t>August 06</w:t>
      </w:r>
      <w:proofErr w:type="gramStart"/>
      <w:r w:rsidRPr="00580257">
        <w:rPr>
          <w:rFonts w:ascii="PT Sans" w:eastAsia="PT Sans" w:hAnsi="PT Sans" w:cs="PT Sans"/>
          <w:b/>
          <w:bCs/>
          <w:iCs/>
          <w:sz w:val="24"/>
          <w:szCs w:val="24"/>
          <w:lang w:val="en-US"/>
        </w:rPr>
        <w:t xml:space="preserve"> 2025</w:t>
      </w:r>
      <w:proofErr w:type="gramEnd"/>
      <w:r w:rsidR="00454342" w:rsidRPr="00580257">
        <w:rPr>
          <w:rFonts w:ascii="PT Sans" w:eastAsia="PT Sans" w:hAnsi="PT Sans" w:cs="PT Sans"/>
          <w:b/>
          <w:bCs/>
          <w:iCs/>
          <w:sz w:val="24"/>
          <w:szCs w:val="24"/>
          <w:lang w:val="en-US"/>
        </w:rPr>
        <w:t xml:space="preserve"> </w:t>
      </w:r>
      <w:r w:rsidR="00F3779C" w:rsidRPr="00580257">
        <w:rPr>
          <w:rFonts w:ascii="PT Sans" w:eastAsia="PT Sans" w:hAnsi="PT Sans" w:cs="PT Sans"/>
          <w:b/>
          <w:bCs/>
          <w:iCs/>
          <w:sz w:val="24"/>
          <w:szCs w:val="24"/>
          <w:lang w:val="en-US"/>
        </w:rPr>
        <w:t>–</w:t>
      </w:r>
      <w:r w:rsidR="00454342" w:rsidRPr="00580257">
        <w:rPr>
          <w:rFonts w:ascii="PT Sans" w:eastAsia="PT Sans" w:hAnsi="PT Sans" w:cs="PT Sans"/>
          <w:b/>
          <w:bCs/>
          <w:iCs/>
          <w:sz w:val="24"/>
          <w:szCs w:val="24"/>
          <w:lang w:val="en-US"/>
        </w:rPr>
        <w:t xml:space="preserve"> </w:t>
      </w:r>
      <w:r w:rsidR="003D558A" w:rsidRPr="003D558A">
        <w:rPr>
          <w:rFonts w:ascii="PT Sans" w:eastAsia="PT Sans" w:hAnsi="PT Sans" w:cs="PT Sans"/>
          <w:b/>
          <w:bCs/>
          <w:iCs/>
          <w:sz w:val="24"/>
          <w:szCs w:val="24"/>
          <w:lang w:val="en-US"/>
        </w:rPr>
        <w:t xml:space="preserve">The technology group Rolls-Royce and INERATEC, a leading manufacturer of Power-to-X plants and climate-neutral e-Fuels, have formed a strategic partnership to decarbonize backup power for data centers. Their goal: to replace fossil diesel in emergency power systems with synthetic fuels produced from renewable hydrogen and CO₂. The collaboration </w:t>
      </w:r>
      <w:proofErr w:type="gramStart"/>
      <w:r w:rsidR="003D558A" w:rsidRPr="003D558A">
        <w:rPr>
          <w:rFonts w:ascii="PT Sans" w:eastAsia="PT Sans" w:hAnsi="PT Sans" w:cs="PT Sans"/>
          <w:b/>
          <w:bCs/>
          <w:iCs/>
          <w:sz w:val="24"/>
          <w:szCs w:val="24"/>
          <w:lang w:val="en-US"/>
        </w:rPr>
        <w:t>opens up</w:t>
      </w:r>
      <w:proofErr w:type="gramEnd"/>
      <w:r w:rsidR="003D558A" w:rsidRPr="003D558A">
        <w:rPr>
          <w:rFonts w:ascii="PT Sans" w:eastAsia="PT Sans" w:hAnsi="PT Sans" w:cs="PT Sans"/>
          <w:b/>
          <w:bCs/>
          <w:iCs/>
          <w:sz w:val="24"/>
          <w:szCs w:val="24"/>
          <w:lang w:val="en-US"/>
        </w:rPr>
        <w:t xml:space="preserve"> a new and largely overlooked use case for e-Fuels in the digital age—powering critical infrastructure in an increasingly AI-driven world.</w:t>
      </w:r>
    </w:p>
    <w:p w14:paraId="46B9D0F8" w14:textId="285DF028" w:rsidR="00DE544C" w:rsidRPr="00D87636" w:rsidRDefault="00CD3357" w:rsidP="0056765F">
      <w:pPr>
        <w:jc w:val="both"/>
        <w:rPr>
          <w:rFonts w:ascii="PT Sans" w:eastAsia="PT Sans" w:hAnsi="PT Sans" w:cs="PT Sans"/>
          <w:b/>
          <w:color w:val="2BAEE5"/>
          <w:sz w:val="30"/>
          <w:szCs w:val="30"/>
          <w:lang w:val="en-US"/>
        </w:rPr>
      </w:pPr>
      <w:r>
        <w:rPr>
          <w:rFonts w:ascii="PT Sans" w:eastAsia="PT Sans" w:hAnsi="PT Sans" w:cs="PT Sans"/>
          <w:b/>
          <w:color w:val="2BAEE5"/>
          <w:sz w:val="30"/>
          <w:szCs w:val="30"/>
          <w:lang w:val="en-US"/>
        </w:rPr>
        <w:t>Fueling emergency power systems wit</w:t>
      </w:r>
      <w:r w:rsidR="00700B87">
        <w:rPr>
          <w:rFonts w:ascii="PT Sans" w:eastAsia="PT Sans" w:hAnsi="PT Sans" w:cs="PT Sans"/>
          <w:b/>
          <w:color w:val="2BAEE5"/>
          <w:sz w:val="30"/>
          <w:szCs w:val="30"/>
          <w:lang w:val="en-US"/>
        </w:rPr>
        <w:t>h</w:t>
      </w:r>
      <w:r>
        <w:rPr>
          <w:rFonts w:ascii="PT Sans" w:eastAsia="PT Sans" w:hAnsi="PT Sans" w:cs="PT Sans"/>
          <w:b/>
          <w:color w:val="2BAEE5"/>
          <w:sz w:val="30"/>
          <w:szCs w:val="30"/>
          <w:lang w:val="en-US"/>
        </w:rPr>
        <w:t xml:space="preserve"> e-Fuels</w:t>
      </w:r>
    </w:p>
    <w:p w14:paraId="224788F6" w14:textId="3A94EABC" w:rsidR="00854372" w:rsidRPr="00854372" w:rsidRDefault="00854372" w:rsidP="00177629">
      <w:pPr>
        <w:jc w:val="both"/>
        <w:rPr>
          <w:rFonts w:ascii="PT Sans" w:eastAsia="PT Sans" w:hAnsi="PT Sans" w:cs="PT Sans"/>
          <w:iCs/>
          <w:sz w:val="24"/>
          <w:szCs w:val="24"/>
          <w:lang w:val="en-US"/>
        </w:rPr>
      </w:pPr>
      <w:r w:rsidRPr="00854372">
        <w:rPr>
          <w:rFonts w:ascii="PT Sans" w:eastAsia="PT Sans" w:hAnsi="PT Sans" w:cs="PT Sans"/>
          <w:iCs/>
          <w:sz w:val="24"/>
          <w:szCs w:val="24"/>
          <w:lang w:val="en-US"/>
        </w:rPr>
        <w:t>Data centers are among the fastest-growing energy consumers, primarily due to the increasing use of artificial intelligence. At the same time, these data cent</w:t>
      </w:r>
      <w:r w:rsidR="00A66775">
        <w:rPr>
          <w:rFonts w:ascii="PT Sans" w:eastAsia="PT Sans" w:hAnsi="PT Sans" w:cs="PT Sans"/>
          <w:iCs/>
          <w:sz w:val="24"/>
          <w:szCs w:val="24"/>
          <w:lang w:val="en-US"/>
        </w:rPr>
        <w:t>er</w:t>
      </w:r>
      <w:r w:rsidRPr="00854372">
        <w:rPr>
          <w:rFonts w:ascii="PT Sans" w:eastAsia="PT Sans" w:hAnsi="PT Sans" w:cs="PT Sans"/>
          <w:iCs/>
          <w:sz w:val="24"/>
          <w:szCs w:val="24"/>
          <w:lang w:val="en-US"/>
        </w:rPr>
        <w:t>s — some of which form part of critical infrastructure — must be protected against power outages. This is precisely where the partnership between Rolls-Royce Power Systems and INERATEC comes in. The companies intend to use INERATEC's synthetic e-</w:t>
      </w:r>
      <w:r w:rsidR="009B7503">
        <w:rPr>
          <w:rFonts w:ascii="PT Sans" w:eastAsia="PT Sans" w:hAnsi="PT Sans" w:cs="PT Sans"/>
          <w:iCs/>
          <w:sz w:val="24"/>
          <w:szCs w:val="24"/>
          <w:lang w:val="en-US"/>
        </w:rPr>
        <w:t>D</w:t>
      </w:r>
      <w:r w:rsidRPr="00854372">
        <w:rPr>
          <w:rFonts w:ascii="PT Sans" w:eastAsia="PT Sans" w:hAnsi="PT Sans" w:cs="PT Sans"/>
          <w:iCs/>
          <w:sz w:val="24"/>
          <w:szCs w:val="24"/>
          <w:lang w:val="en-US"/>
        </w:rPr>
        <w:t>iesel, which is produced using green hydrogen and CO₂, as an alternative to fossil diesel for generators. Initially, the focus will be on German data cent</w:t>
      </w:r>
      <w:r w:rsidR="00A66775">
        <w:rPr>
          <w:rFonts w:ascii="PT Sans" w:eastAsia="PT Sans" w:hAnsi="PT Sans" w:cs="PT Sans"/>
          <w:iCs/>
          <w:sz w:val="24"/>
          <w:szCs w:val="24"/>
          <w:lang w:val="en-US"/>
        </w:rPr>
        <w:t>er</w:t>
      </w:r>
      <w:r w:rsidRPr="00854372">
        <w:rPr>
          <w:rFonts w:ascii="PT Sans" w:eastAsia="PT Sans" w:hAnsi="PT Sans" w:cs="PT Sans"/>
          <w:iCs/>
          <w:sz w:val="24"/>
          <w:szCs w:val="24"/>
          <w:lang w:val="en-US"/>
        </w:rPr>
        <w:t>s.</w:t>
      </w:r>
    </w:p>
    <w:p w14:paraId="43CF961D" w14:textId="7FF3B8D0" w:rsidR="00854372" w:rsidRDefault="00854372" w:rsidP="00177629">
      <w:pPr>
        <w:jc w:val="both"/>
        <w:rPr>
          <w:rFonts w:ascii="PT Sans" w:eastAsia="PT Sans" w:hAnsi="PT Sans" w:cs="PT Sans"/>
          <w:iCs/>
          <w:sz w:val="24"/>
          <w:szCs w:val="24"/>
          <w:lang w:val="en-US"/>
        </w:rPr>
      </w:pPr>
      <w:r w:rsidRPr="00854372">
        <w:rPr>
          <w:rFonts w:ascii="PT Sans" w:eastAsia="PT Sans" w:hAnsi="PT Sans" w:cs="PT Sans"/>
          <w:iCs/>
          <w:sz w:val="24"/>
          <w:szCs w:val="24"/>
          <w:lang w:val="en-US"/>
        </w:rPr>
        <w:t>Rolls-Royce Power Systems plans to support the use of INERATEC's sustainable fuels in its emergency power systems for data cent</w:t>
      </w:r>
      <w:r w:rsidR="00A66775">
        <w:rPr>
          <w:rFonts w:ascii="PT Sans" w:eastAsia="PT Sans" w:hAnsi="PT Sans" w:cs="PT Sans"/>
          <w:iCs/>
          <w:sz w:val="24"/>
          <w:szCs w:val="24"/>
          <w:lang w:val="en-US"/>
        </w:rPr>
        <w:t>er</w:t>
      </w:r>
      <w:r w:rsidRPr="00854372">
        <w:rPr>
          <w:rFonts w:ascii="PT Sans" w:eastAsia="PT Sans" w:hAnsi="PT Sans" w:cs="PT Sans"/>
          <w:iCs/>
          <w:sz w:val="24"/>
          <w:szCs w:val="24"/>
          <w:lang w:val="en-US"/>
        </w:rPr>
        <w:t>s. The result is a reliable, cost-efficient, CO₂-neutral solution to one of the challenges facing digital infrastructure.</w:t>
      </w:r>
    </w:p>
    <w:p w14:paraId="2C354A9A" w14:textId="190FDBD6" w:rsidR="00E06EC3" w:rsidRDefault="00E06EC3" w:rsidP="00177629">
      <w:pPr>
        <w:jc w:val="both"/>
        <w:rPr>
          <w:rFonts w:ascii="PT Sans" w:eastAsia="PT Sans" w:hAnsi="PT Sans" w:cs="PT Sans"/>
          <w:iCs/>
          <w:sz w:val="24"/>
          <w:szCs w:val="24"/>
          <w:lang w:val="en-US"/>
        </w:rPr>
      </w:pPr>
      <w:r w:rsidRPr="00E06EC3">
        <w:rPr>
          <w:rFonts w:ascii="PT Sans" w:eastAsia="PT Sans" w:hAnsi="PT Sans" w:cs="PT Sans"/>
          <w:iCs/>
          <w:sz w:val="24"/>
          <w:szCs w:val="24"/>
          <w:lang w:val="en-US"/>
        </w:rPr>
        <w:t>'</w:t>
      </w:r>
      <w:proofErr w:type="spellStart"/>
      <w:proofErr w:type="gramStart"/>
      <w:r w:rsidRPr="00E06EC3">
        <w:rPr>
          <w:rFonts w:ascii="PT Sans" w:eastAsia="PT Sans" w:hAnsi="PT Sans" w:cs="PT Sans"/>
          <w:iCs/>
          <w:sz w:val="24"/>
          <w:szCs w:val="24"/>
          <w:lang w:val="en-US"/>
        </w:rPr>
        <w:t>mtu</w:t>
      </w:r>
      <w:proofErr w:type="spellEnd"/>
      <w:proofErr w:type="gramEnd"/>
      <w:r w:rsidRPr="00E06EC3">
        <w:rPr>
          <w:rFonts w:ascii="PT Sans" w:eastAsia="PT Sans" w:hAnsi="PT Sans" w:cs="PT Sans"/>
          <w:iCs/>
          <w:sz w:val="24"/>
          <w:szCs w:val="24"/>
          <w:lang w:val="en-US"/>
        </w:rPr>
        <w:t xml:space="preserve"> emergency generators from Rolls-Royce are already approved for operation with sustainable fuels. Customers in the critical infrastructure sector, such as data cent</w:t>
      </w:r>
      <w:r w:rsidR="00A66775">
        <w:rPr>
          <w:rFonts w:ascii="PT Sans" w:eastAsia="PT Sans" w:hAnsi="PT Sans" w:cs="PT Sans"/>
          <w:iCs/>
          <w:sz w:val="24"/>
          <w:szCs w:val="24"/>
          <w:lang w:val="en-US"/>
        </w:rPr>
        <w:t>er</w:t>
      </w:r>
      <w:r w:rsidRPr="00E06EC3">
        <w:rPr>
          <w:rFonts w:ascii="PT Sans" w:eastAsia="PT Sans" w:hAnsi="PT Sans" w:cs="PT Sans"/>
          <w:iCs/>
          <w:sz w:val="24"/>
          <w:szCs w:val="24"/>
          <w:lang w:val="en-US"/>
        </w:rPr>
        <w:t>s, who are aiming to reduce their carbon footprint, will soon be able to use e-fuels. We are committed to the use of e-</w:t>
      </w:r>
      <w:r w:rsidR="000012DD">
        <w:rPr>
          <w:rFonts w:ascii="PT Sans" w:eastAsia="PT Sans" w:hAnsi="PT Sans" w:cs="PT Sans"/>
          <w:iCs/>
          <w:sz w:val="24"/>
          <w:szCs w:val="24"/>
          <w:lang w:val="en-US"/>
        </w:rPr>
        <w:t>F</w:t>
      </w:r>
      <w:r w:rsidRPr="00E06EC3">
        <w:rPr>
          <w:rFonts w:ascii="PT Sans" w:eastAsia="PT Sans" w:hAnsi="PT Sans" w:cs="PT Sans"/>
          <w:iCs/>
          <w:sz w:val="24"/>
          <w:szCs w:val="24"/>
          <w:lang w:val="en-US"/>
        </w:rPr>
        <w:t>uels in data cent</w:t>
      </w:r>
      <w:r w:rsidR="00A66775">
        <w:rPr>
          <w:rFonts w:ascii="PT Sans" w:eastAsia="PT Sans" w:hAnsi="PT Sans" w:cs="PT Sans"/>
          <w:iCs/>
          <w:sz w:val="24"/>
          <w:szCs w:val="24"/>
          <w:lang w:val="en-US"/>
        </w:rPr>
        <w:t>er</w:t>
      </w:r>
      <w:r w:rsidRPr="00E06EC3">
        <w:rPr>
          <w:rFonts w:ascii="PT Sans" w:eastAsia="PT Sans" w:hAnsi="PT Sans" w:cs="PT Sans"/>
          <w:iCs/>
          <w:sz w:val="24"/>
          <w:szCs w:val="24"/>
          <w:lang w:val="en-US"/>
        </w:rPr>
        <w:t xml:space="preserve">s together with INERATEC," explained Tobias Ostermaier, President of the Stationary Power Solutions business unit at Rolls-Royce Power Systems. </w:t>
      </w:r>
    </w:p>
    <w:p w14:paraId="0727F88B" w14:textId="4E2FEAD9" w:rsidR="002849AD" w:rsidRPr="002849AD" w:rsidRDefault="009B7503" w:rsidP="00177629">
      <w:pPr>
        <w:jc w:val="both"/>
        <w:rPr>
          <w:rFonts w:ascii="PT Sans" w:eastAsia="PT Sans" w:hAnsi="PT Sans" w:cs="PT Sans"/>
          <w:iCs/>
          <w:sz w:val="24"/>
          <w:szCs w:val="24"/>
          <w:lang w:val="en-US"/>
        </w:rPr>
      </w:pPr>
      <w:r>
        <w:rPr>
          <w:rFonts w:ascii="PT Sans" w:eastAsia="PT Sans" w:hAnsi="PT Sans" w:cs="PT Sans"/>
          <w:iCs/>
          <w:sz w:val="24"/>
          <w:szCs w:val="24"/>
          <w:lang w:val="en-US"/>
        </w:rPr>
        <w:t>‘</w:t>
      </w:r>
      <w:r w:rsidR="00174F45">
        <w:rPr>
          <w:rFonts w:ascii="PT Sans" w:eastAsia="PT Sans" w:hAnsi="PT Sans" w:cs="PT Sans"/>
          <w:iCs/>
          <w:sz w:val="24"/>
          <w:szCs w:val="24"/>
          <w:lang w:val="en-US"/>
        </w:rPr>
        <w:t>The secure</w:t>
      </w:r>
      <w:r w:rsidR="002849AD" w:rsidRPr="002849AD">
        <w:rPr>
          <w:rFonts w:ascii="PT Sans" w:eastAsia="PT Sans" w:hAnsi="PT Sans" w:cs="PT Sans"/>
          <w:iCs/>
          <w:sz w:val="24"/>
          <w:szCs w:val="24"/>
          <w:lang w:val="en-US"/>
        </w:rPr>
        <w:t xml:space="preserve"> energy supply for AI-powered data centers is one of the defining challenges of our time. Our e-Fuels offer a climate-neutral solution that is scalable, dependable, and ready for immediate deployment,</w:t>
      </w:r>
      <w:r>
        <w:rPr>
          <w:rFonts w:ascii="PT Sans" w:eastAsia="PT Sans" w:hAnsi="PT Sans" w:cs="PT Sans"/>
          <w:iCs/>
          <w:sz w:val="24"/>
          <w:szCs w:val="24"/>
          <w:lang w:val="en-US"/>
        </w:rPr>
        <w:t>’</w:t>
      </w:r>
      <w:r w:rsidR="002849AD" w:rsidRPr="002849AD">
        <w:rPr>
          <w:rFonts w:ascii="PT Sans" w:eastAsia="PT Sans" w:hAnsi="PT Sans" w:cs="PT Sans"/>
          <w:iCs/>
          <w:sz w:val="24"/>
          <w:szCs w:val="24"/>
          <w:lang w:val="en-US"/>
        </w:rPr>
        <w:t xml:space="preserve"> says Maximilian Backhaus, Chief Commercial Officer at INERATEC. </w:t>
      </w:r>
      <w:r>
        <w:rPr>
          <w:rFonts w:ascii="PT Sans" w:eastAsia="PT Sans" w:hAnsi="PT Sans" w:cs="PT Sans"/>
          <w:iCs/>
          <w:sz w:val="24"/>
          <w:szCs w:val="24"/>
          <w:lang w:val="en-US"/>
        </w:rPr>
        <w:t>‘</w:t>
      </w:r>
      <w:r w:rsidR="002849AD" w:rsidRPr="002849AD">
        <w:rPr>
          <w:rFonts w:ascii="PT Sans" w:eastAsia="PT Sans" w:hAnsi="PT Sans" w:cs="PT Sans"/>
          <w:iCs/>
          <w:sz w:val="24"/>
          <w:szCs w:val="24"/>
          <w:lang w:val="en-US"/>
        </w:rPr>
        <w:t>Together with Rolls-Royce, we’re bringing this solution to the places where it’s needed most—starting now.</w:t>
      </w:r>
      <w:r>
        <w:rPr>
          <w:rFonts w:ascii="PT Sans" w:eastAsia="PT Sans" w:hAnsi="PT Sans" w:cs="PT Sans"/>
          <w:iCs/>
          <w:sz w:val="24"/>
          <w:szCs w:val="24"/>
          <w:lang w:val="en-US"/>
        </w:rPr>
        <w:t>’</w:t>
      </w:r>
    </w:p>
    <w:p w14:paraId="21A828D2" w14:textId="77777777" w:rsidR="00DE1FCE" w:rsidRDefault="00DE1FCE" w:rsidP="00177629">
      <w:pPr>
        <w:jc w:val="both"/>
        <w:rPr>
          <w:rFonts w:ascii="PT Sans" w:eastAsia="PT Sans" w:hAnsi="PT Sans" w:cs="PT Sans"/>
          <w:iCs/>
          <w:sz w:val="24"/>
          <w:szCs w:val="24"/>
          <w:lang w:val="en-US"/>
        </w:rPr>
      </w:pPr>
    </w:p>
    <w:p w14:paraId="722B317C" w14:textId="47C932F8" w:rsidR="00F3756A" w:rsidRDefault="002849AD" w:rsidP="00177629">
      <w:pPr>
        <w:jc w:val="both"/>
        <w:rPr>
          <w:rFonts w:ascii="PT Sans" w:eastAsia="PT Sans" w:hAnsi="PT Sans" w:cs="PT Sans"/>
          <w:iCs/>
          <w:sz w:val="24"/>
          <w:szCs w:val="24"/>
          <w:lang w:val="en-US"/>
        </w:rPr>
      </w:pPr>
      <w:r w:rsidRPr="002849AD">
        <w:rPr>
          <w:rFonts w:ascii="PT Sans" w:eastAsia="PT Sans" w:hAnsi="PT Sans" w:cs="PT Sans"/>
          <w:iCs/>
          <w:sz w:val="24"/>
          <w:szCs w:val="24"/>
          <w:lang w:val="en-US"/>
        </w:rPr>
        <w:t>The collaboration will begin with a focused market launch in Germany. Short delivery routes from INERATEC’s ERA ONE production facility in Frankfurt will enable rapid rollout. INERATEC’s e-Fuels are produced using renewable electricity and captured CO</w:t>
      </w:r>
      <w:proofErr w:type="gramStart"/>
      <w:r w:rsidRPr="002849AD">
        <w:rPr>
          <w:rFonts w:ascii="PT Sans" w:eastAsia="PT Sans" w:hAnsi="PT Sans" w:cs="PT Sans"/>
          <w:iCs/>
          <w:sz w:val="24"/>
          <w:szCs w:val="24"/>
          <w:lang w:val="en-US"/>
        </w:rPr>
        <w:t>₂, and</w:t>
      </w:r>
      <w:proofErr w:type="gramEnd"/>
      <w:r w:rsidRPr="002849AD">
        <w:rPr>
          <w:rFonts w:ascii="PT Sans" w:eastAsia="PT Sans" w:hAnsi="PT Sans" w:cs="PT Sans"/>
          <w:iCs/>
          <w:sz w:val="24"/>
          <w:szCs w:val="24"/>
          <w:lang w:val="en-US"/>
        </w:rPr>
        <w:t xml:space="preserve"> comply with internationally recognized environmental standards such as ISCC. </w:t>
      </w:r>
      <w:r w:rsidR="00693797" w:rsidRPr="00693797">
        <w:rPr>
          <w:rFonts w:ascii="PT Sans" w:eastAsia="PT Sans" w:hAnsi="PT Sans" w:cs="PT Sans"/>
          <w:iCs/>
          <w:sz w:val="24"/>
          <w:szCs w:val="24"/>
          <w:lang w:val="en-US"/>
        </w:rPr>
        <w:t>In the long term, the two partners a</w:t>
      </w:r>
      <w:r w:rsidR="00693797">
        <w:rPr>
          <w:rFonts w:ascii="PT Sans" w:eastAsia="PT Sans" w:hAnsi="PT Sans" w:cs="PT Sans"/>
          <w:iCs/>
          <w:sz w:val="24"/>
          <w:szCs w:val="24"/>
          <w:lang w:val="en-US"/>
        </w:rPr>
        <w:t xml:space="preserve">im </w:t>
      </w:r>
      <w:r w:rsidR="00693797" w:rsidRPr="00693797">
        <w:rPr>
          <w:rFonts w:ascii="PT Sans" w:eastAsia="PT Sans" w:hAnsi="PT Sans" w:cs="PT Sans"/>
          <w:iCs/>
          <w:sz w:val="24"/>
          <w:szCs w:val="24"/>
          <w:lang w:val="en-US"/>
        </w:rPr>
        <w:t>to implement their cooperation internationally.</w:t>
      </w:r>
      <w:r w:rsidR="00F3756A">
        <w:rPr>
          <w:rFonts w:ascii="PT Sans" w:eastAsia="PT Sans" w:hAnsi="PT Sans" w:cs="PT Sans"/>
          <w:iCs/>
          <w:sz w:val="24"/>
          <w:szCs w:val="24"/>
          <w:lang w:val="en-US"/>
        </w:rPr>
        <w:br/>
      </w:r>
    </w:p>
    <w:p w14:paraId="4EDCDC2F" w14:textId="058DE35A" w:rsidR="002849AD" w:rsidRDefault="00D00420" w:rsidP="004C549E">
      <w:pPr>
        <w:jc w:val="center"/>
        <w:rPr>
          <w:rFonts w:ascii="PT Sans" w:eastAsia="PT Sans" w:hAnsi="PT Sans" w:cs="PT Sans"/>
          <w:iCs/>
          <w:sz w:val="24"/>
          <w:szCs w:val="24"/>
          <w:lang w:val="en-US"/>
        </w:rPr>
      </w:pPr>
      <w:r>
        <w:rPr>
          <w:rFonts w:ascii="PT Sans" w:eastAsia="PT Sans" w:hAnsi="PT Sans" w:cs="PT Sans"/>
          <w:iCs/>
          <w:noProof/>
          <w:sz w:val="24"/>
          <w:szCs w:val="24"/>
          <w:lang w:val="en-US"/>
        </w:rPr>
        <w:drawing>
          <wp:inline distT="0" distB="0" distL="0" distR="0" wp14:anchorId="4347C6EC" wp14:editId="49B21450">
            <wp:extent cx="3533976" cy="2226568"/>
            <wp:effectExtent l="0" t="0" r="0" b="2540"/>
            <wp:docPr id="1413440290" name="Grafik 2" descr="Ein Bild, das Kleidung, Person, Im Haus, Anz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440290" name="Grafik 2" descr="Ein Bild, das Kleidung, Person, Im Haus, Anzug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74251" cy="2251943"/>
                    </a:xfrm>
                    <a:prstGeom prst="rect">
                      <a:avLst/>
                    </a:prstGeom>
                  </pic:spPr>
                </pic:pic>
              </a:graphicData>
            </a:graphic>
          </wp:inline>
        </w:drawing>
      </w:r>
    </w:p>
    <w:p w14:paraId="4C4F3C9F" w14:textId="75DAA0D7" w:rsidR="004C549E" w:rsidRPr="008914C5" w:rsidRDefault="004C549E" w:rsidP="008914C5">
      <w:pPr>
        <w:jc w:val="center"/>
        <w:rPr>
          <w:rFonts w:ascii="PT Sans" w:eastAsia="PT Sans" w:hAnsi="PT Sans" w:cs="PT Sans"/>
          <w:b/>
          <w:iCs/>
          <w:color w:val="auto"/>
          <w:sz w:val="24"/>
          <w:szCs w:val="24"/>
          <w:lang w:val="en-US"/>
        </w:rPr>
      </w:pPr>
      <w:r w:rsidRPr="00D77FD9">
        <w:rPr>
          <w:rFonts w:ascii="PT Sans" w:eastAsia="PT Sans" w:hAnsi="PT Sans" w:cs="PT Sans"/>
          <w:color w:val="1C2033"/>
          <w:sz w:val="16"/>
          <w:szCs w:val="16"/>
          <w:lang w:val="en-US"/>
        </w:rPr>
        <w:t xml:space="preserve">Rolls-Royce and INERATEC have </w:t>
      </w:r>
      <w:proofErr w:type="gramStart"/>
      <w:r w:rsidRPr="00D77FD9">
        <w:rPr>
          <w:rFonts w:ascii="PT Sans" w:eastAsia="PT Sans" w:hAnsi="PT Sans" w:cs="PT Sans"/>
          <w:color w:val="1C2033"/>
          <w:sz w:val="16"/>
          <w:szCs w:val="16"/>
          <w:lang w:val="en-US"/>
        </w:rPr>
        <w:t>entered into</w:t>
      </w:r>
      <w:proofErr w:type="gramEnd"/>
      <w:r w:rsidRPr="00D77FD9">
        <w:rPr>
          <w:rFonts w:ascii="PT Sans" w:eastAsia="PT Sans" w:hAnsi="PT Sans" w:cs="PT Sans"/>
          <w:color w:val="1C2033"/>
          <w:sz w:val="16"/>
          <w:szCs w:val="16"/>
          <w:lang w:val="en-US"/>
        </w:rPr>
        <w:t xml:space="preserve"> a strategic partnership. © INERATEC</w:t>
      </w:r>
    </w:p>
    <w:p w14:paraId="20828713" w14:textId="77777777" w:rsidR="004C549E" w:rsidRDefault="004C549E" w:rsidP="008914C5">
      <w:pPr>
        <w:jc w:val="center"/>
        <w:rPr>
          <w:rFonts w:ascii="PT Sans" w:eastAsia="PT Sans" w:hAnsi="PT Sans" w:cs="PT Sans"/>
          <w:color w:val="1C2033"/>
          <w:sz w:val="16"/>
          <w:szCs w:val="16"/>
          <w:lang w:val="en-US"/>
        </w:rPr>
      </w:pPr>
      <w:r>
        <w:rPr>
          <w:rFonts w:ascii="PT Sans" w:eastAsia="PT Sans" w:hAnsi="PT Sans" w:cs="PT Sans"/>
          <w:iCs/>
          <w:noProof/>
          <w:sz w:val="24"/>
          <w:szCs w:val="24"/>
          <w:lang w:val="en-US"/>
        </w:rPr>
        <w:drawing>
          <wp:inline distT="0" distB="0" distL="0" distR="0" wp14:anchorId="6C6B5C43" wp14:editId="6DBF7497">
            <wp:extent cx="2177512" cy="2221946"/>
            <wp:effectExtent l="0" t="0" r="0" b="6985"/>
            <wp:docPr id="155452837" name="Grafik 1" descr="Ein Bild, das Tex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52837" name="Grafik 1" descr="Ein Bild, das Text, Screenshot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12239" cy="2257381"/>
                    </a:xfrm>
                    <a:prstGeom prst="rect">
                      <a:avLst/>
                    </a:prstGeom>
                  </pic:spPr>
                </pic:pic>
              </a:graphicData>
            </a:graphic>
          </wp:inline>
        </w:drawing>
      </w:r>
    </w:p>
    <w:p w14:paraId="34ECDA5A" w14:textId="633CE705" w:rsidR="00D77FD9" w:rsidRPr="004C549E" w:rsidRDefault="008914C5" w:rsidP="008914C5">
      <w:pPr>
        <w:jc w:val="center"/>
        <w:rPr>
          <w:rFonts w:ascii="PT Sans" w:eastAsia="PT Sans" w:hAnsi="PT Sans" w:cs="PT Sans"/>
          <w:color w:val="1C2033"/>
          <w:sz w:val="16"/>
          <w:szCs w:val="16"/>
          <w:lang w:val="en-US"/>
        </w:rPr>
      </w:pPr>
      <w:r>
        <w:rPr>
          <w:rFonts w:ascii="PT Sans" w:eastAsia="PT Sans" w:hAnsi="PT Sans" w:cs="PT Sans"/>
          <w:color w:val="1C2033"/>
          <w:sz w:val="16"/>
          <w:szCs w:val="16"/>
          <w:lang w:val="en-US"/>
        </w:rPr>
        <w:t>Fueling emergency generators with sustainable e-Fuels</w:t>
      </w:r>
      <w:r w:rsidR="00D77FD9" w:rsidRPr="00D77FD9">
        <w:rPr>
          <w:rFonts w:ascii="PT Sans" w:eastAsia="PT Sans" w:hAnsi="PT Sans" w:cs="PT Sans"/>
          <w:color w:val="1C2033"/>
          <w:sz w:val="16"/>
          <w:szCs w:val="16"/>
          <w:lang w:val="en-US"/>
        </w:rPr>
        <w:t>. © INERATEC</w:t>
      </w:r>
    </w:p>
    <w:p w14:paraId="053DA2FB" w14:textId="28A223FE" w:rsidR="00BE0759" w:rsidRDefault="00BE0759" w:rsidP="007D2EF2">
      <w:pPr>
        <w:rPr>
          <w:rFonts w:ascii="PT Sans" w:eastAsia="PT Sans" w:hAnsi="PT Sans" w:cs="PT Sans"/>
          <w:b/>
          <w:iCs/>
          <w:color w:val="auto"/>
          <w:sz w:val="24"/>
          <w:szCs w:val="24"/>
          <w:lang w:val="en-US"/>
        </w:rPr>
      </w:pPr>
      <w:r w:rsidRPr="00A27012">
        <w:rPr>
          <w:rFonts w:ascii="PT Sans" w:hAnsi="PT Sans" w:cs="Arial"/>
          <w:noProof/>
        </w:rPr>
        <mc:AlternateContent>
          <mc:Choice Requires="wps">
            <w:drawing>
              <wp:anchor distT="0" distB="0" distL="114300" distR="114300" simplePos="0" relativeHeight="251660288" behindDoc="0" locked="0" layoutInCell="1" hidden="0" allowOverlap="1" wp14:anchorId="6F4B9293" wp14:editId="4143004C">
                <wp:simplePos x="0" y="0"/>
                <wp:positionH relativeFrom="column">
                  <wp:posOffset>0</wp:posOffset>
                </wp:positionH>
                <wp:positionV relativeFrom="paragraph">
                  <wp:posOffset>0</wp:posOffset>
                </wp:positionV>
                <wp:extent cx="5715000" cy="37942"/>
                <wp:effectExtent l="0" t="0" r="0" b="0"/>
                <wp:wrapNone/>
                <wp:docPr id="439154173" name="Gerade Verbindung mit Pfeil 439154173"/>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w:pict>
              <v:shapetype w14:anchorId="7C6186A9" id="_x0000_t32" coordsize="21600,21600" o:spt="32" o:oned="t" path="m,l21600,21600e" filled="f">
                <v:path arrowok="t" fillok="f" o:connecttype="none"/>
                <o:lock v:ext="edit" shapetype="t"/>
              </v:shapetype>
              <v:shape id="Gerade Verbindung mit Pfeil 439154173" o:spid="_x0000_s1026" type="#_x0000_t32" style="position:absolute;margin-left:0;margin-top:0;width:450pt;height:3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strokecolor="#2baee5" strokeweight="1.5pt">
                <v:stroke startarrowwidth="narrow" startarrowlength="short" endarrowwidth="narrow" endarrowlength="short" joinstyle="miter"/>
              </v:shape>
            </w:pict>
          </mc:Fallback>
        </mc:AlternateContent>
      </w:r>
    </w:p>
    <w:p w14:paraId="1F1FBD55" w14:textId="7ACD66C7" w:rsidR="00F636E7" w:rsidRDefault="007D2EF2" w:rsidP="007D2EF2">
      <w:pPr>
        <w:rPr>
          <w:rFonts w:ascii="PT Sans" w:eastAsia="PT Sans" w:hAnsi="PT Sans" w:cs="PT Sans"/>
          <w:b/>
          <w:iCs/>
          <w:color w:val="auto"/>
          <w:sz w:val="24"/>
          <w:szCs w:val="24"/>
          <w:lang w:val="en-US"/>
        </w:rPr>
      </w:pPr>
      <w:r>
        <w:rPr>
          <w:rFonts w:ascii="PT Sans" w:eastAsia="PT Sans" w:hAnsi="PT Sans" w:cs="PT Sans"/>
          <w:b/>
          <w:iCs/>
          <w:color w:val="auto"/>
          <w:sz w:val="24"/>
          <w:szCs w:val="24"/>
          <w:lang w:val="en-US"/>
        </w:rPr>
        <w:t>Rolls-Royce Power Systems</w:t>
      </w:r>
    </w:p>
    <w:p w14:paraId="448C7FE0" w14:textId="426D22A9" w:rsidR="007D2EF2" w:rsidRDefault="00375ED5" w:rsidP="00177629">
      <w:pPr>
        <w:jc w:val="both"/>
        <w:rPr>
          <w:rFonts w:ascii="PT Sans" w:eastAsia="PT Sans" w:hAnsi="PT Sans" w:cs="PT Sans"/>
          <w:bCs/>
          <w:iCs/>
          <w:color w:val="auto"/>
          <w:sz w:val="24"/>
          <w:szCs w:val="24"/>
          <w:lang w:val="en-US"/>
        </w:rPr>
      </w:pPr>
      <w:r w:rsidRPr="00375ED5">
        <w:rPr>
          <w:rFonts w:ascii="PT Sans" w:eastAsia="PT Sans" w:hAnsi="PT Sans" w:cs="PT Sans"/>
          <w:bCs/>
          <w:iCs/>
          <w:color w:val="auto"/>
          <w:sz w:val="24"/>
          <w:szCs w:val="24"/>
          <w:lang w:val="en-US"/>
        </w:rPr>
        <w:t xml:space="preserve">Based in Friedrichshafen, Germany, Rolls-Royce Power Systems offers innovative power and propulsion technology solutions under the </w:t>
      </w:r>
      <w:proofErr w:type="spellStart"/>
      <w:r w:rsidRPr="00375ED5">
        <w:rPr>
          <w:rFonts w:ascii="PT Sans" w:eastAsia="PT Sans" w:hAnsi="PT Sans" w:cs="PT Sans"/>
          <w:bCs/>
          <w:iCs/>
          <w:color w:val="auto"/>
          <w:sz w:val="24"/>
          <w:szCs w:val="24"/>
          <w:lang w:val="en-US"/>
        </w:rPr>
        <w:t>mtu</w:t>
      </w:r>
      <w:proofErr w:type="spellEnd"/>
      <w:r w:rsidRPr="00375ED5">
        <w:rPr>
          <w:rFonts w:ascii="PT Sans" w:eastAsia="PT Sans" w:hAnsi="PT Sans" w:cs="PT Sans"/>
          <w:bCs/>
          <w:iCs/>
          <w:color w:val="auto"/>
          <w:sz w:val="24"/>
          <w:szCs w:val="24"/>
          <w:lang w:val="en-US"/>
        </w:rPr>
        <w:t xml:space="preserve"> brand, including high-speed engines and systems for ships, heavy land and rail vehicles, and military applications. Its portfolio ranges from advanced diesel and gas engines to battery solutions and integrated energy systems for safety-critical applications and continuous power supply, as well as for </w:t>
      </w:r>
      <w:proofErr w:type="gramStart"/>
      <w:r w:rsidRPr="00375ED5">
        <w:rPr>
          <w:rFonts w:ascii="PT Sans" w:eastAsia="PT Sans" w:hAnsi="PT Sans" w:cs="PT Sans"/>
          <w:bCs/>
          <w:iCs/>
          <w:color w:val="auto"/>
          <w:sz w:val="24"/>
          <w:szCs w:val="24"/>
          <w:lang w:val="en-US"/>
        </w:rPr>
        <w:t>combined</w:t>
      </w:r>
      <w:proofErr w:type="gramEnd"/>
      <w:r w:rsidRPr="00375ED5">
        <w:rPr>
          <w:rFonts w:ascii="PT Sans" w:eastAsia="PT Sans" w:hAnsi="PT Sans" w:cs="PT Sans"/>
          <w:bCs/>
          <w:iCs/>
          <w:color w:val="auto"/>
          <w:sz w:val="24"/>
          <w:szCs w:val="24"/>
          <w:lang w:val="en-US"/>
        </w:rPr>
        <w:t xml:space="preserve"> heat and power generation and microgrids. With over 10,000 employees worldwide, Power Systems is playing an active role in driving the energy transition.</w:t>
      </w:r>
    </w:p>
    <w:p w14:paraId="0EDE9784" w14:textId="77777777" w:rsidR="00177629" w:rsidRPr="00375ED5" w:rsidRDefault="00177629" w:rsidP="00177629">
      <w:pPr>
        <w:jc w:val="both"/>
        <w:rPr>
          <w:rFonts w:ascii="PT Sans" w:eastAsia="PT Sans" w:hAnsi="PT Sans" w:cs="PT Sans"/>
          <w:bCs/>
          <w:iCs/>
          <w:color w:val="auto"/>
          <w:sz w:val="24"/>
          <w:szCs w:val="24"/>
          <w:lang w:val="en-US"/>
        </w:rPr>
      </w:pPr>
    </w:p>
    <w:p w14:paraId="7818687F" w14:textId="2AB2A101" w:rsidR="00395A03" w:rsidRPr="007965EC" w:rsidRDefault="00F636E7" w:rsidP="007965EC">
      <w:pPr>
        <w:spacing w:before="120" w:after="120"/>
        <w:jc w:val="both"/>
        <w:rPr>
          <w:rFonts w:ascii="PT Sans" w:eastAsia="PT Sans" w:hAnsi="PT Sans" w:cs="PT Sans"/>
          <w:color w:val="auto"/>
          <w:sz w:val="24"/>
          <w:szCs w:val="24"/>
          <w:lang w:val="en-GB"/>
        </w:rPr>
      </w:pPr>
      <w:r w:rsidRPr="00F636E7">
        <w:rPr>
          <w:rFonts w:ascii="PT Sans" w:eastAsia="PT Sans" w:hAnsi="PT Sans" w:cs="PT Sans"/>
          <w:b/>
          <w:iCs/>
          <w:color w:val="auto"/>
          <w:sz w:val="24"/>
          <w:szCs w:val="24"/>
          <w:lang w:val="en-US"/>
        </w:rPr>
        <w:t xml:space="preserve">INERATEC </w:t>
      </w:r>
      <w:r w:rsidR="00945AE9" w:rsidRPr="00736FAB">
        <w:rPr>
          <w:rFonts w:ascii="PT Sans" w:eastAsia="PT Sans" w:hAnsi="PT Sans" w:cs="PT Sans"/>
          <w:color w:val="auto"/>
          <w:sz w:val="24"/>
          <w:szCs w:val="24"/>
          <w:lang w:val="en-GB"/>
        </w:rPr>
        <w:t xml:space="preserve">is committed to </w:t>
      </w:r>
      <w:proofErr w:type="spellStart"/>
      <w:r w:rsidR="00945AE9" w:rsidRPr="00736FAB">
        <w:rPr>
          <w:rFonts w:ascii="PT Sans" w:eastAsia="PT Sans" w:hAnsi="PT Sans" w:cs="PT Sans"/>
          <w:color w:val="auto"/>
          <w:sz w:val="24"/>
          <w:szCs w:val="24"/>
          <w:lang w:val="en-GB"/>
        </w:rPr>
        <w:t>defossilizing</w:t>
      </w:r>
      <w:proofErr w:type="spellEnd"/>
      <w:r w:rsidR="00945AE9" w:rsidRPr="00736FAB">
        <w:rPr>
          <w:rFonts w:ascii="PT Sans" w:eastAsia="PT Sans" w:hAnsi="PT Sans" w:cs="PT Sans"/>
          <w:color w:val="auto"/>
          <w:sz w:val="24"/>
          <w:szCs w:val="24"/>
          <w:lang w:val="en-GB"/>
        </w:rPr>
        <w:t xml:space="preserve"> and decarbonizing the world. The company produces e-</w:t>
      </w:r>
      <w:r w:rsidR="00945AE9">
        <w:rPr>
          <w:rFonts w:ascii="PT Sans" w:eastAsia="PT Sans" w:hAnsi="PT Sans" w:cs="PT Sans"/>
          <w:color w:val="auto"/>
          <w:sz w:val="24"/>
          <w:szCs w:val="24"/>
          <w:lang w:val="en-GB"/>
        </w:rPr>
        <w:t>F</w:t>
      </w:r>
      <w:r w:rsidR="00945AE9" w:rsidRPr="00736FAB">
        <w:rPr>
          <w:rFonts w:ascii="PT Sans" w:eastAsia="PT Sans" w:hAnsi="PT Sans" w:cs="PT Sans"/>
          <w:color w:val="auto"/>
          <w:sz w:val="24"/>
          <w:szCs w:val="24"/>
          <w:lang w:val="en-GB"/>
        </w:rPr>
        <w:t>uels and e-</w:t>
      </w:r>
      <w:r w:rsidR="00945AE9">
        <w:rPr>
          <w:rFonts w:ascii="PT Sans" w:eastAsia="PT Sans" w:hAnsi="PT Sans" w:cs="PT Sans"/>
          <w:color w:val="auto"/>
          <w:sz w:val="24"/>
          <w:szCs w:val="24"/>
          <w:lang w:val="en-GB"/>
        </w:rPr>
        <w:t>C</w:t>
      </w:r>
      <w:r w:rsidR="00945AE9" w:rsidRPr="00736FAB">
        <w:rPr>
          <w:rFonts w:ascii="PT Sans" w:eastAsia="PT Sans" w:hAnsi="PT Sans" w:cs="PT Sans"/>
          <w:color w:val="auto"/>
          <w:sz w:val="24"/>
          <w:szCs w:val="24"/>
          <w:lang w:val="en-GB"/>
        </w:rPr>
        <w:t>hemicals: carbon-neutral fossil fuel substitutes for use in the aviation, shipping and chemical industries. Its modular, scalable plants use renewable hydrogen and biogenic CO</w:t>
      </w:r>
      <w:r w:rsidR="00945AE9" w:rsidRPr="00736FAB">
        <w:rPr>
          <w:rFonts w:ascii="PT Sans" w:eastAsia="PT Sans" w:hAnsi="PT Sans" w:cs="PT Sans"/>
          <w:color w:val="auto"/>
          <w:sz w:val="24"/>
          <w:szCs w:val="24"/>
          <w:vertAlign w:val="subscript"/>
          <w:lang w:val="en-GB"/>
        </w:rPr>
        <w:t>2</w:t>
      </w:r>
      <w:r w:rsidR="00945AE9" w:rsidRPr="00736FAB">
        <w:rPr>
          <w:rFonts w:ascii="PT Sans" w:eastAsia="PT Sans" w:hAnsi="PT Sans" w:cs="PT Sans"/>
          <w:color w:val="auto"/>
          <w:sz w:val="24"/>
          <w:szCs w:val="24"/>
          <w:lang w:val="en-GB"/>
        </w:rPr>
        <w:t xml:space="preserve"> to produce synthetic kerosene, gasoline, diesel, waxes, methanol and natural gas. The company is based in Karlsruhe, Germany, and backed by diverse international investors.</w:t>
      </w:r>
    </w:p>
    <w:p w14:paraId="52EA4448" w14:textId="77777777" w:rsidR="00395A03" w:rsidRPr="00FB300D" w:rsidRDefault="00395A03">
      <w:pPr>
        <w:rPr>
          <w:rFonts w:ascii="PT Sans" w:eastAsia="PT Sans" w:hAnsi="PT Sans" w:cs="PT Sans"/>
          <w:bCs/>
          <w:sz w:val="24"/>
          <w:szCs w:val="24"/>
          <w:lang w:val="en-US"/>
        </w:rPr>
      </w:pPr>
    </w:p>
    <w:p w14:paraId="22925F91" w14:textId="69BB54DC" w:rsidR="002845CF" w:rsidRPr="002845CF" w:rsidRDefault="00036212" w:rsidP="002845CF">
      <w:pPr>
        <w:rPr>
          <w:rFonts w:ascii="PT Sans" w:eastAsia="PT Sans" w:hAnsi="PT Sans" w:cs="PT Sans"/>
          <w:b/>
          <w:lang w:val="en-US"/>
        </w:rPr>
      </w:pPr>
      <w:r w:rsidRPr="00FB300D">
        <w:rPr>
          <w:rFonts w:ascii="PT Sans" w:eastAsia="PT Sans" w:hAnsi="PT Sans" w:cs="PT Sans"/>
          <w:b/>
          <w:lang w:val="en-US"/>
        </w:rPr>
        <w:t>Media contact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CC51F8" w14:paraId="08D52E8E" w14:textId="77777777" w:rsidTr="00375ED5">
        <w:tc>
          <w:tcPr>
            <w:tcW w:w="4528" w:type="dxa"/>
          </w:tcPr>
          <w:p w14:paraId="00DAD1A1" w14:textId="77777777" w:rsidR="002845CF" w:rsidRPr="00454342" w:rsidRDefault="002845CF" w:rsidP="002845CF">
            <w:pPr>
              <w:rPr>
                <w:rFonts w:ascii="PT Sans" w:eastAsia="PT Sans" w:hAnsi="PT Sans" w:cs="PT Sans"/>
              </w:rPr>
            </w:pPr>
            <w:r w:rsidRPr="00454342">
              <w:rPr>
                <w:rFonts w:ascii="PT Sans" w:eastAsia="PT Sans" w:hAnsi="PT Sans" w:cs="PT Sans"/>
              </w:rPr>
              <w:t>INERATEC GmbH</w:t>
            </w:r>
          </w:p>
          <w:p w14:paraId="65A8B559" w14:textId="77777777" w:rsidR="002845CF" w:rsidRPr="00454342" w:rsidRDefault="002845CF" w:rsidP="002845CF">
            <w:pPr>
              <w:rPr>
                <w:rFonts w:ascii="PT Sans" w:eastAsia="PT Sans" w:hAnsi="PT Sans" w:cs="PT Sans"/>
                <w:sz w:val="20"/>
                <w:szCs w:val="20"/>
              </w:rPr>
            </w:pPr>
            <w:r w:rsidRPr="00454342">
              <w:rPr>
                <w:rFonts w:ascii="PT Sans" w:eastAsia="PT Sans" w:hAnsi="PT Sans" w:cs="PT Sans"/>
                <w:sz w:val="20"/>
                <w:szCs w:val="20"/>
              </w:rPr>
              <w:t>Isabel Fisch</w:t>
            </w:r>
          </w:p>
          <w:p w14:paraId="3B2750CD" w14:textId="3C4CA4DC" w:rsidR="00395A03" w:rsidRPr="00454342" w:rsidRDefault="00B40A05" w:rsidP="002845CF">
            <w:pPr>
              <w:rPr>
                <w:rFonts w:ascii="PT Sans" w:eastAsia="PT Sans" w:hAnsi="PT Sans" w:cs="PT Sans"/>
                <w:sz w:val="20"/>
                <w:szCs w:val="20"/>
              </w:rPr>
            </w:pPr>
            <w:r w:rsidRPr="00454342">
              <w:rPr>
                <w:rFonts w:ascii="PT Sans" w:eastAsia="PT Sans" w:hAnsi="PT Sans" w:cs="PT Sans"/>
                <w:sz w:val="20"/>
                <w:szCs w:val="20"/>
              </w:rPr>
              <w:t>+ 49 1621852663</w:t>
            </w:r>
          </w:p>
          <w:p w14:paraId="15A7B051" w14:textId="66C23A16" w:rsidR="002845CF" w:rsidRDefault="00A955A2" w:rsidP="002845CF">
            <w:pPr>
              <w:rPr>
                <w:rFonts w:ascii="PT Sans" w:eastAsia="PT Sans" w:hAnsi="PT Sans" w:cs="PT Sans"/>
                <w:sz w:val="20"/>
                <w:szCs w:val="20"/>
                <w:u w:val="single"/>
              </w:rPr>
            </w:pPr>
            <w:hyperlink r:id="rId14" w:history="1">
              <w:r w:rsidRPr="00234055">
                <w:rPr>
                  <w:rStyle w:val="Hyperlink"/>
                  <w:rFonts w:ascii="PT Sans" w:eastAsia="PT Sans" w:hAnsi="PT Sans" w:cs="PT Sans"/>
                  <w:sz w:val="20"/>
                  <w:szCs w:val="20"/>
                </w:rPr>
                <w:t>isabel.fisch@ineratec.de</w:t>
              </w:r>
            </w:hyperlink>
          </w:p>
          <w:p w14:paraId="1205E4FA" w14:textId="531988F3" w:rsidR="00A955A2" w:rsidRPr="00454342" w:rsidRDefault="00A955A2" w:rsidP="002845CF">
            <w:pPr>
              <w:rPr>
                <w:rFonts w:ascii="PT Sans" w:eastAsia="PT Sans" w:hAnsi="PT Sans" w:cs="PT Sans"/>
                <w:sz w:val="20"/>
                <w:szCs w:val="20"/>
              </w:rPr>
            </w:pPr>
          </w:p>
        </w:tc>
        <w:tc>
          <w:tcPr>
            <w:tcW w:w="4528" w:type="dxa"/>
          </w:tcPr>
          <w:p w14:paraId="072DF323" w14:textId="548A63B1" w:rsidR="002845CF" w:rsidRPr="00F3779C" w:rsidRDefault="002845CF" w:rsidP="00A955A2">
            <w:pPr>
              <w:rPr>
                <w:rFonts w:ascii="PT Sans" w:eastAsia="PT Sans" w:hAnsi="PT Sans" w:cs="PT Sans"/>
                <w:sz w:val="20"/>
                <w:szCs w:val="20"/>
              </w:rPr>
            </w:pPr>
          </w:p>
        </w:tc>
      </w:tr>
      <w:tr w:rsidR="002845CF" w:rsidRPr="00FF49C5" w14:paraId="321424D7" w14:textId="77777777" w:rsidTr="00375ED5">
        <w:tc>
          <w:tcPr>
            <w:tcW w:w="4528" w:type="dxa"/>
          </w:tcPr>
          <w:p w14:paraId="7567B0D5" w14:textId="39815033" w:rsidR="002845CF" w:rsidRPr="002845CF" w:rsidRDefault="002845CF" w:rsidP="00DE62E6">
            <w:pPr>
              <w:rPr>
                <w:rFonts w:ascii="PT Sans" w:eastAsia="PT Sans" w:hAnsi="PT Sans" w:cs="PT Sans"/>
                <w:sz w:val="20"/>
                <w:szCs w:val="20"/>
              </w:rPr>
            </w:pPr>
          </w:p>
        </w:tc>
        <w:tc>
          <w:tcPr>
            <w:tcW w:w="4528" w:type="dxa"/>
          </w:tcPr>
          <w:p w14:paraId="25F7E4E0" w14:textId="5C1F580A" w:rsidR="002845CF" w:rsidRPr="00F3779C" w:rsidRDefault="002845CF" w:rsidP="00DE62E6">
            <w:pPr>
              <w:rPr>
                <w:rFonts w:ascii="PT Sans" w:eastAsia="PT Sans" w:hAnsi="PT Sans" w:cs="PT Sans"/>
                <w:sz w:val="20"/>
                <w:szCs w:val="20"/>
              </w:rPr>
            </w:pPr>
          </w:p>
        </w:tc>
      </w:tr>
    </w:tbl>
    <w:p w14:paraId="3BC03D63" w14:textId="3E6E251B" w:rsidR="00E12BD2" w:rsidRPr="00F3779C" w:rsidRDefault="00E12BD2" w:rsidP="002E45C4">
      <w:pPr>
        <w:spacing w:line="240" w:lineRule="auto"/>
        <w:rPr>
          <w:rFonts w:ascii="PT Sans" w:eastAsia="PT Sans" w:hAnsi="PT Sans" w:cs="PT Sans"/>
          <w:sz w:val="20"/>
          <w:szCs w:val="20"/>
        </w:rPr>
      </w:pPr>
    </w:p>
    <w:p w14:paraId="3BC03D64" w14:textId="77777777" w:rsidR="00E12BD2" w:rsidRPr="00F3779C" w:rsidRDefault="00E12BD2">
      <w:pPr>
        <w:rPr>
          <w:rFonts w:ascii="PT Sans" w:eastAsia="PT Sans" w:hAnsi="PT Sans" w:cs="PT Sans"/>
          <w:sz w:val="20"/>
          <w:szCs w:val="20"/>
        </w:rPr>
      </w:pPr>
    </w:p>
    <w:p w14:paraId="3BC03D6F" w14:textId="50CADE3E" w:rsidR="00E12BD2" w:rsidRPr="00F3779C" w:rsidRDefault="00E12BD2" w:rsidP="002E45C4">
      <w:pPr>
        <w:spacing w:line="240" w:lineRule="auto"/>
        <w:rPr>
          <w:rFonts w:ascii="PT Sans" w:eastAsia="PT Sans" w:hAnsi="PT Sans" w:cs="PT Sans"/>
          <w:sz w:val="20"/>
          <w:szCs w:val="20"/>
        </w:rPr>
      </w:pPr>
    </w:p>
    <w:sectPr w:rsidR="00E12BD2" w:rsidRPr="00F3779C">
      <w:headerReference w:type="default" r:id="rId15"/>
      <w:footerReference w:type="default" r:id="rId16"/>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B54E" w14:textId="77777777" w:rsidR="00F60CCF" w:rsidRDefault="00F60CCF">
      <w:pPr>
        <w:spacing w:after="0" w:line="240" w:lineRule="auto"/>
      </w:pPr>
      <w:r>
        <w:separator/>
      </w:r>
    </w:p>
  </w:endnote>
  <w:endnote w:type="continuationSeparator" w:id="0">
    <w:p w14:paraId="51466340" w14:textId="77777777" w:rsidR="00F60CCF" w:rsidRDefault="00F60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T Sans">
    <w:panose1 w:val="020B0703020203020204"/>
    <w:charset w:val="00"/>
    <w:family w:val="swiss"/>
    <w:pitch w:val="variable"/>
    <w:sig w:usb0="A00002E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proofErr w:type="gramStart"/>
    <w:r>
      <w:rPr>
        <w:rFonts w:ascii="PT Sans" w:eastAsia="PT Sans" w:hAnsi="PT Sans" w:cs="PT Sans"/>
        <w:b/>
        <w:sz w:val="16"/>
        <w:szCs w:val="16"/>
      </w:rPr>
      <w:t>M</w:t>
    </w:r>
    <w:r>
      <w:rPr>
        <w:rFonts w:ascii="PT Sans" w:eastAsia="PT Sans" w:hAnsi="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1"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BB944" w14:textId="77777777" w:rsidR="00F60CCF" w:rsidRDefault="00F60CCF">
      <w:pPr>
        <w:spacing w:after="0" w:line="240" w:lineRule="auto"/>
      </w:pPr>
      <w:r>
        <w:separator/>
      </w:r>
    </w:p>
  </w:footnote>
  <w:footnote w:type="continuationSeparator" w:id="0">
    <w:p w14:paraId="29443A57" w14:textId="77777777" w:rsidR="00F60CCF" w:rsidRDefault="00F60C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04C30F05" w:rsidR="00E12BD2" w:rsidRDefault="008C53C8">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61312" behindDoc="0" locked="0" layoutInCell="1" allowOverlap="1" wp14:anchorId="63006A44" wp14:editId="3C9B907F">
          <wp:simplePos x="0" y="0"/>
          <wp:positionH relativeFrom="column">
            <wp:posOffset>3307715</wp:posOffset>
          </wp:positionH>
          <wp:positionV relativeFrom="paragraph">
            <wp:posOffset>129540</wp:posOffset>
          </wp:positionV>
          <wp:extent cx="1188720" cy="274320"/>
          <wp:effectExtent l="0" t="0" r="0" b="0"/>
          <wp:wrapSquare wrapText="bothSides"/>
          <wp:docPr id="1160695606" name="Grafik 4" descr="Ein Bild, das Screenshot, Schrift, Symbol,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695606" name="Grafik 4" descr="Ein Bild, das Screenshot, Schrift, Symbol,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78264B6E" wp14:editId="6F08B884">
          <wp:simplePos x="0" y="0"/>
          <wp:positionH relativeFrom="margin">
            <wp:posOffset>2637790</wp:posOffset>
          </wp:positionH>
          <wp:positionV relativeFrom="paragraph">
            <wp:posOffset>7620</wp:posOffset>
          </wp:positionV>
          <wp:extent cx="396240" cy="647700"/>
          <wp:effectExtent l="0" t="0" r="3810" b="0"/>
          <wp:wrapSquare wrapText="bothSides"/>
          <wp:docPr id="1824564839" name="Grafik 3" descr="Ein Bild, das Text, Schrift, Symbol, Electric Blue (Farb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564839" name="Grafik 3" descr="Ein Bild, das Text, Schrift, Symbol, Electric Blue (Farbe)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6240" cy="647700"/>
                  </a:xfrm>
                  <a:prstGeom prst="rect">
                    <a:avLst/>
                  </a:prstGeom>
                  <a:noFill/>
                  <a:ln>
                    <a:noFill/>
                  </a:ln>
                </pic:spPr>
              </pic:pic>
            </a:graphicData>
          </a:graphic>
        </wp:anchor>
      </w:drawing>
    </w:r>
    <w:r>
      <w:rPr>
        <w:noProof/>
      </w:rPr>
      <w:drawing>
        <wp:anchor distT="0" distB="0" distL="114300" distR="114300" simplePos="0" relativeHeight="251659264" behindDoc="0" locked="0" layoutInCell="1" hidden="0" allowOverlap="1" wp14:anchorId="111C3E1B" wp14:editId="33D4352C">
          <wp:simplePos x="0" y="0"/>
          <wp:positionH relativeFrom="margin">
            <wp:posOffset>1264920</wp:posOffset>
          </wp:positionH>
          <wp:positionV relativeFrom="paragraph">
            <wp:posOffset>106045</wp:posOffset>
          </wp:positionV>
          <wp:extent cx="1057275" cy="434975"/>
          <wp:effectExtent l="0" t="0" r="9525" b="3175"/>
          <wp:wrapSquare wrapText="bothSides" distT="0" distB="0" distL="114300" distR="114300"/>
          <wp:docPr id="9" name="image1.png" descr="Ein Bild, das Grafiken, Schrift, Grafikdesign, Screenshot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9" name="image1.png" descr="Ein Bild, das Grafiken, Schrift, Grafikdesign, Screenshot enthält.&#10;&#10;KI-generierte Inhalte können fehlerhaft sein."/>
                  <pic:cNvPicPr preferRelativeResize="0"/>
                </pic:nvPicPr>
                <pic:blipFill>
                  <a:blip r:embed="rId3">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sidR="0003621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231276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12DD"/>
    <w:rsid w:val="00006BED"/>
    <w:rsid w:val="00007BD6"/>
    <w:rsid w:val="00013F54"/>
    <w:rsid w:val="00014D5A"/>
    <w:rsid w:val="00022A2C"/>
    <w:rsid w:val="00036212"/>
    <w:rsid w:val="0003685E"/>
    <w:rsid w:val="00040562"/>
    <w:rsid w:val="00045500"/>
    <w:rsid w:val="00056BF1"/>
    <w:rsid w:val="000614A5"/>
    <w:rsid w:val="00063A6F"/>
    <w:rsid w:val="00064604"/>
    <w:rsid w:val="00064B97"/>
    <w:rsid w:val="00070745"/>
    <w:rsid w:val="00091D83"/>
    <w:rsid w:val="00093D49"/>
    <w:rsid w:val="000969D8"/>
    <w:rsid w:val="000A4B98"/>
    <w:rsid w:val="000A51BD"/>
    <w:rsid w:val="000A7036"/>
    <w:rsid w:val="000B00B1"/>
    <w:rsid w:val="000B6CB9"/>
    <w:rsid w:val="000C12D7"/>
    <w:rsid w:val="000C4E3C"/>
    <w:rsid w:val="000C5894"/>
    <w:rsid w:val="000E02DD"/>
    <w:rsid w:val="00102436"/>
    <w:rsid w:val="00112B2D"/>
    <w:rsid w:val="00114498"/>
    <w:rsid w:val="00114A28"/>
    <w:rsid w:val="00115308"/>
    <w:rsid w:val="00115B2A"/>
    <w:rsid w:val="00123B98"/>
    <w:rsid w:val="00151892"/>
    <w:rsid w:val="001610C0"/>
    <w:rsid w:val="00161F49"/>
    <w:rsid w:val="00166D5C"/>
    <w:rsid w:val="00174F45"/>
    <w:rsid w:val="00176D0E"/>
    <w:rsid w:val="00177112"/>
    <w:rsid w:val="00177629"/>
    <w:rsid w:val="00191B4A"/>
    <w:rsid w:val="001973F8"/>
    <w:rsid w:val="00200EFC"/>
    <w:rsid w:val="0020139F"/>
    <w:rsid w:val="00230668"/>
    <w:rsid w:val="00232E94"/>
    <w:rsid w:val="002352C1"/>
    <w:rsid w:val="00235748"/>
    <w:rsid w:val="00252356"/>
    <w:rsid w:val="00257988"/>
    <w:rsid w:val="00257F40"/>
    <w:rsid w:val="00271009"/>
    <w:rsid w:val="00272A9D"/>
    <w:rsid w:val="002741B1"/>
    <w:rsid w:val="002813DB"/>
    <w:rsid w:val="00283328"/>
    <w:rsid w:val="00283C8F"/>
    <w:rsid w:val="002845CF"/>
    <w:rsid w:val="002849AD"/>
    <w:rsid w:val="00286196"/>
    <w:rsid w:val="0029088B"/>
    <w:rsid w:val="002943C8"/>
    <w:rsid w:val="00295724"/>
    <w:rsid w:val="002A1768"/>
    <w:rsid w:val="002B0434"/>
    <w:rsid w:val="002B133A"/>
    <w:rsid w:val="002C0F42"/>
    <w:rsid w:val="002C1C2A"/>
    <w:rsid w:val="002D0292"/>
    <w:rsid w:val="002D50EE"/>
    <w:rsid w:val="002E45C4"/>
    <w:rsid w:val="00304188"/>
    <w:rsid w:val="0031106F"/>
    <w:rsid w:val="00311929"/>
    <w:rsid w:val="00312603"/>
    <w:rsid w:val="00326441"/>
    <w:rsid w:val="00334AF3"/>
    <w:rsid w:val="00335350"/>
    <w:rsid w:val="0034174F"/>
    <w:rsid w:val="00343E6F"/>
    <w:rsid w:val="00344F9F"/>
    <w:rsid w:val="00375ED5"/>
    <w:rsid w:val="00395A03"/>
    <w:rsid w:val="003A2D4B"/>
    <w:rsid w:val="003A3187"/>
    <w:rsid w:val="003D558A"/>
    <w:rsid w:val="003F0B1A"/>
    <w:rsid w:val="003F2F5C"/>
    <w:rsid w:val="00401DD1"/>
    <w:rsid w:val="00412F7C"/>
    <w:rsid w:val="00421F11"/>
    <w:rsid w:val="00426F01"/>
    <w:rsid w:val="004271E4"/>
    <w:rsid w:val="0043178E"/>
    <w:rsid w:val="00454342"/>
    <w:rsid w:val="0046073D"/>
    <w:rsid w:val="00462A8D"/>
    <w:rsid w:val="00462F43"/>
    <w:rsid w:val="0047163F"/>
    <w:rsid w:val="00487A83"/>
    <w:rsid w:val="004A3E60"/>
    <w:rsid w:val="004B5BCB"/>
    <w:rsid w:val="004C549E"/>
    <w:rsid w:val="004C720C"/>
    <w:rsid w:val="004C749C"/>
    <w:rsid w:val="005038EB"/>
    <w:rsid w:val="00504FB0"/>
    <w:rsid w:val="00513053"/>
    <w:rsid w:val="00521C8C"/>
    <w:rsid w:val="0052781B"/>
    <w:rsid w:val="0053086F"/>
    <w:rsid w:val="00530C54"/>
    <w:rsid w:val="00534EBA"/>
    <w:rsid w:val="005462DA"/>
    <w:rsid w:val="0056765F"/>
    <w:rsid w:val="00571B93"/>
    <w:rsid w:val="00580257"/>
    <w:rsid w:val="005832FE"/>
    <w:rsid w:val="0058631A"/>
    <w:rsid w:val="005958BC"/>
    <w:rsid w:val="005977CC"/>
    <w:rsid w:val="005A243B"/>
    <w:rsid w:val="005C3D25"/>
    <w:rsid w:val="005D451F"/>
    <w:rsid w:val="005D7FB2"/>
    <w:rsid w:val="005E3271"/>
    <w:rsid w:val="005E58C1"/>
    <w:rsid w:val="005F6F74"/>
    <w:rsid w:val="00603123"/>
    <w:rsid w:val="006321E4"/>
    <w:rsid w:val="006378BA"/>
    <w:rsid w:val="00651543"/>
    <w:rsid w:val="00661A4E"/>
    <w:rsid w:val="00673AA4"/>
    <w:rsid w:val="00677115"/>
    <w:rsid w:val="006810F3"/>
    <w:rsid w:val="00682F3C"/>
    <w:rsid w:val="00687939"/>
    <w:rsid w:val="006931F7"/>
    <w:rsid w:val="00693797"/>
    <w:rsid w:val="00696E47"/>
    <w:rsid w:val="00696F5D"/>
    <w:rsid w:val="006A607B"/>
    <w:rsid w:val="006A7019"/>
    <w:rsid w:val="006C3DED"/>
    <w:rsid w:val="006D503F"/>
    <w:rsid w:val="007000B7"/>
    <w:rsid w:val="00700B87"/>
    <w:rsid w:val="00705405"/>
    <w:rsid w:val="00706F90"/>
    <w:rsid w:val="007147D6"/>
    <w:rsid w:val="007149D9"/>
    <w:rsid w:val="00721A98"/>
    <w:rsid w:val="00732A30"/>
    <w:rsid w:val="00735EDA"/>
    <w:rsid w:val="007544D4"/>
    <w:rsid w:val="007622F8"/>
    <w:rsid w:val="00764818"/>
    <w:rsid w:val="007754E4"/>
    <w:rsid w:val="00795742"/>
    <w:rsid w:val="007965EC"/>
    <w:rsid w:val="007C7D61"/>
    <w:rsid w:val="007D2EF2"/>
    <w:rsid w:val="007D3582"/>
    <w:rsid w:val="007E126C"/>
    <w:rsid w:val="007E2BCF"/>
    <w:rsid w:val="008005C5"/>
    <w:rsid w:val="00803168"/>
    <w:rsid w:val="00807E8E"/>
    <w:rsid w:val="00810106"/>
    <w:rsid w:val="0082046C"/>
    <w:rsid w:val="00852C15"/>
    <w:rsid w:val="00854372"/>
    <w:rsid w:val="0085673A"/>
    <w:rsid w:val="00857CAF"/>
    <w:rsid w:val="00861524"/>
    <w:rsid w:val="00867378"/>
    <w:rsid w:val="0088294C"/>
    <w:rsid w:val="00886E71"/>
    <w:rsid w:val="008914C5"/>
    <w:rsid w:val="00897ED8"/>
    <w:rsid w:val="008A2177"/>
    <w:rsid w:val="008A5930"/>
    <w:rsid w:val="008B543A"/>
    <w:rsid w:val="008B5895"/>
    <w:rsid w:val="008B689E"/>
    <w:rsid w:val="008C119B"/>
    <w:rsid w:val="008C53C8"/>
    <w:rsid w:val="008E5F67"/>
    <w:rsid w:val="00900FE5"/>
    <w:rsid w:val="00914124"/>
    <w:rsid w:val="009225A4"/>
    <w:rsid w:val="009321B8"/>
    <w:rsid w:val="009403D0"/>
    <w:rsid w:val="009450A1"/>
    <w:rsid w:val="00945AE9"/>
    <w:rsid w:val="009471BA"/>
    <w:rsid w:val="0095730E"/>
    <w:rsid w:val="00965526"/>
    <w:rsid w:val="00967C98"/>
    <w:rsid w:val="009713F6"/>
    <w:rsid w:val="00976B0F"/>
    <w:rsid w:val="00986158"/>
    <w:rsid w:val="009904FC"/>
    <w:rsid w:val="009939BE"/>
    <w:rsid w:val="009A6C97"/>
    <w:rsid w:val="009A7AA3"/>
    <w:rsid w:val="009B2D67"/>
    <w:rsid w:val="009B7503"/>
    <w:rsid w:val="009C083D"/>
    <w:rsid w:val="009C122B"/>
    <w:rsid w:val="009C7CFC"/>
    <w:rsid w:val="009D09AD"/>
    <w:rsid w:val="009E48D7"/>
    <w:rsid w:val="009E727B"/>
    <w:rsid w:val="009F6866"/>
    <w:rsid w:val="009F7EBB"/>
    <w:rsid w:val="00A122BA"/>
    <w:rsid w:val="00A250F1"/>
    <w:rsid w:val="00A4450D"/>
    <w:rsid w:val="00A50ADA"/>
    <w:rsid w:val="00A52BEB"/>
    <w:rsid w:val="00A56C45"/>
    <w:rsid w:val="00A66775"/>
    <w:rsid w:val="00A83E31"/>
    <w:rsid w:val="00A864A0"/>
    <w:rsid w:val="00A90CAF"/>
    <w:rsid w:val="00A955A2"/>
    <w:rsid w:val="00A96BC8"/>
    <w:rsid w:val="00A96FB5"/>
    <w:rsid w:val="00AA0375"/>
    <w:rsid w:val="00AB773D"/>
    <w:rsid w:val="00AB7969"/>
    <w:rsid w:val="00AD26DB"/>
    <w:rsid w:val="00AD7C26"/>
    <w:rsid w:val="00AE7148"/>
    <w:rsid w:val="00B12229"/>
    <w:rsid w:val="00B216D9"/>
    <w:rsid w:val="00B23948"/>
    <w:rsid w:val="00B401E0"/>
    <w:rsid w:val="00B40A05"/>
    <w:rsid w:val="00B4384F"/>
    <w:rsid w:val="00B47A1D"/>
    <w:rsid w:val="00B753C5"/>
    <w:rsid w:val="00B80E42"/>
    <w:rsid w:val="00B85ACE"/>
    <w:rsid w:val="00B94184"/>
    <w:rsid w:val="00B96718"/>
    <w:rsid w:val="00BA613D"/>
    <w:rsid w:val="00BA7829"/>
    <w:rsid w:val="00BC7B32"/>
    <w:rsid w:val="00BD4C8D"/>
    <w:rsid w:val="00BD6E64"/>
    <w:rsid w:val="00BE0759"/>
    <w:rsid w:val="00BE20BC"/>
    <w:rsid w:val="00C020CA"/>
    <w:rsid w:val="00C13E3E"/>
    <w:rsid w:val="00C1701D"/>
    <w:rsid w:val="00C342B5"/>
    <w:rsid w:val="00C37131"/>
    <w:rsid w:val="00C41999"/>
    <w:rsid w:val="00C5407E"/>
    <w:rsid w:val="00C5639E"/>
    <w:rsid w:val="00C660F9"/>
    <w:rsid w:val="00C71267"/>
    <w:rsid w:val="00C7493D"/>
    <w:rsid w:val="00C9238E"/>
    <w:rsid w:val="00CA54DA"/>
    <w:rsid w:val="00CB1E23"/>
    <w:rsid w:val="00CC3DB7"/>
    <w:rsid w:val="00CC51F8"/>
    <w:rsid w:val="00CC5681"/>
    <w:rsid w:val="00CD3357"/>
    <w:rsid w:val="00CD48D7"/>
    <w:rsid w:val="00CE40AA"/>
    <w:rsid w:val="00CE6F8F"/>
    <w:rsid w:val="00CF0013"/>
    <w:rsid w:val="00CF49A1"/>
    <w:rsid w:val="00CF5D21"/>
    <w:rsid w:val="00D00420"/>
    <w:rsid w:val="00D20957"/>
    <w:rsid w:val="00D2336B"/>
    <w:rsid w:val="00D23B15"/>
    <w:rsid w:val="00D40D82"/>
    <w:rsid w:val="00D45642"/>
    <w:rsid w:val="00D469CB"/>
    <w:rsid w:val="00D5193A"/>
    <w:rsid w:val="00D632C9"/>
    <w:rsid w:val="00D673A2"/>
    <w:rsid w:val="00D742B3"/>
    <w:rsid w:val="00D77FD9"/>
    <w:rsid w:val="00D87636"/>
    <w:rsid w:val="00D916FD"/>
    <w:rsid w:val="00D97C65"/>
    <w:rsid w:val="00DA3E89"/>
    <w:rsid w:val="00DA44BD"/>
    <w:rsid w:val="00DB3F1D"/>
    <w:rsid w:val="00DC5EEC"/>
    <w:rsid w:val="00DC72D7"/>
    <w:rsid w:val="00DD0023"/>
    <w:rsid w:val="00DE1FCE"/>
    <w:rsid w:val="00DE3C7E"/>
    <w:rsid w:val="00DE544C"/>
    <w:rsid w:val="00DE5E72"/>
    <w:rsid w:val="00DE62E6"/>
    <w:rsid w:val="00E04AA1"/>
    <w:rsid w:val="00E05C4C"/>
    <w:rsid w:val="00E06EC3"/>
    <w:rsid w:val="00E12BD2"/>
    <w:rsid w:val="00E17C99"/>
    <w:rsid w:val="00E35E53"/>
    <w:rsid w:val="00E533EB"/>
    <w:rsid w:val="00E5479D"/>
    <w:rsid w:val="00E609FD"/>
    <w:rsid w:val="00E61E9A"/>
    <w:rsid w:val="00E75677"/>
    <w:rsid w:val="00E76D42"/>
    <w:rsid w:val="00EA5CD3"/>
    <w:rsid w:val="00EC1325"/>
    <w:rsid w:val="00EC4058"/>
    <w:rsid w:val="00ED0561"/>
    <w:rsid w:val="00ED0D6B"/>
    <w:rsid w:val="00EE28D5"/>
    <w:rsid w:val="00EE6695"/>
    <w:rsid w:val="00EF12E3"/>
    <w:rsid w:val="00F05706"/>
    <w:rsid w:val="00F31D91"/>
    <w:rsid w:val="00F3756A"/>
    <w:rsid w:val="00F3779C"/>
    <w:rsid w:val="00F44400"/>
    <w:rsid w:val="00F52C08"/>
    <w:rsid w:val="00F60CCF"/>
    <w:rsid w:val="00F636E7"/>
    <w:rsid w:val="00F70D53"/>
    <w:rsid w:val="00F91A2C"/>
    <w:rsid w:val="00F94B9D"/>
    <w:rsid w:val="00FA2E3B"/>
    <w:rsid w:val="00FB300D"/>
    <w:rsid w:val="00FC4410"/>
    <w:rsid w:val="00FC4565"/>
    <w:rsid w:val="00FF49C5"/>
    <w:rsid w:val="00FF49FC"/>
    <w:rsid w:val="64000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03D31"/>
  <w15:docId w15:val="{28D68CEB-4801-4DEB-950F-BEA591DA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
    <w:name w:val="Table Normal1"/>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sabel.fisch@ineratec.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c63a5e9fc19a3bbcfd0748e6e6e6688b">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73c839d3c387e62c577947341bfdaacf"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3.xml><?xml version="1.0" encoding="utf-8"?>
<ds:datastoreItem xmlns:ds="http://schemas.openxmlformats.org/officeDocument/2006/customXml" ds:itemID="{8B1AAE43-CDC2-4403-A5FB-176F68B79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5.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docMetadata/LabelInfo.xml><?xml version="1.0" encoding="utf-8"?>
<clbl:labelList xmlns:clbl="http://schemas.microsoft.com/office/2020/mipLabelMetadata">
  <clbl:label id="{a77956f2-234e-4ed7-affe-b831798e43d4}" enabled="0" method="" siteId="{a77956f2-234e-4ed7-affe-b831798e43d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3678</Characters>
  <Application>Microsoft Office Word</Application>
  <DocSecurity>0</DocSecurity>
  <Lines>30</Lines>
  <Paragraphs>8</Paragraphs>
  <ScaleCrop>false</ScaleCrop>
  <Company/>
  <LinksUpToDate>false</LinksUpToDate>
  <CharactersWithSpaces>4253</CharactersWithSpaces>
  <SharedDoc>false</SharedDoc>
  <HLinks>
    <vt:vector size="12" baseType="variant">
      <vt:variant>
        <vt:i4>262252</vt:i4>
      </vt:variant>
      <vt:variant>
        <vt:i4>0</vt:i4>
      </vt:variant>
      <vt:variant>
        <vt:i4>0</vt:i4>
      </vt:variant>
      <vt:variant>
        <vt:i4>5</vt:i4>
      </vt:variant>
      <vt:variant>
        <vt:lpwstr>mailto:isabel.fisch@ineratec.de</vt:lpwstr>
      </vt:variant>
      <vt:variant>
        <vt:lpwstr/>
      </vt:variant>
      <vt:variant>
        <vt:i4>262252</vt:i4>
      </vt:variant>
      <vt:variant>
        <vt:i4>0</vt:i4>
      </vt:variant>
      <vt:variant>
        <vt:i4>0</vt:i4>
      </vt:variant>
      <vt:variant>
        <vt:i4>5</vt:i4>
      </vt:variant>
      <vt:variant>
        <vt:lpwstr>mailto:isabel.fisch@ineratec.de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FTI</dc:creator>
  <cp:lastModifiedBy>Isabel Fisch</cp:lastModifiedBy>
  <cp:revision>13</cp:revision>
  <dcterms:created xsi:type="dcterms:W3CDTF">2025-07-23T12:01:00Z</dcterms:created>
  <dcterms:modified xsi:type="dcterms:W3CDTF">2025-08-04T08:03:00Z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ies>
</file>